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8E58">
      <w:pPr>
        <w:spacing w:line="520" w:lineRule="exact"/>
        <w:rPr>
          <w:rFonts w:hint="eastAsia" w:ascii="宋体"/>
          <w:sz w:val="72"/>
          <w:szCs w:val="72"/>
        </w:rPr>
      </w:pPr>
    </w:p>
    <w:p w14:paraId="138073CD">
      <w:pPr>
        <w:jc w:val="center"/>
        <w:outlineLvl w:val="0"/>
        <w:rPr>
          <w:rFonts w:ascii="宋体"/>
          <w:spacing w:val="80"/>
          <w:sz w:val="100"/>
          <w:szCs w:val="100"/>
        </w:rPr>
      </w:pPr>
      <w:r>
        <w:rPr>
          <w:rFonts w:hint="eastAsia" w:ascii="宋体" w:hAnsi="宋体" w:cs="宋体"/>
          <w:spacing w:val="80"/>
          <w:sz w:val="100"/>
          <w:szCs w:val="100"/>
        </w:rPr>
        <w:t>询价采购文件</w:t>
      </w:r>
    </w:p>
    <w:p w14:paraId="3A86BABB">
      <w:pPr>
        <w:spacing w:line="520" w:lineRule="exact"/>
        <w:rPr>
          <w:rFonts w:ascii="宋体"/>
          <w:sz w:val="32"/>
          <w:szCs w:val="32"/>
        </w:rPr>
      </w:pPr>
    </w:p>
    <w:p w14:paraId="066D1D8F">
      <w:pPr>
        <w:tabs>
          <w:tab w:val="left" w:pos="2761"/>
        </w:tabs>
        <w:spacing w:line="520" w:lineRule="exact"/>
        <w:rPr>
          <w:rFonts w:ascii="宋体"/>
          <w:sz w:val="32"/>
          <w:szCs w:val="32"/>
        </w:rPr>
      </w:pPr>
    </w:p>
    <w:p w14:paraId="27057216">
      <w:pPr>
        <w:spacing w:line="520" w:lineRule="exact"/>
        <w:rPr>
          <w:rFonts w:ascii="宋体"/>
          <w:sz w:val="32"/>
          <w:szCs w:val="32"/>
        </w:rPr>
      </w:pPr>
    </w:p>
    <w:p w14:paraId="0DA5FBE2">
      <w:pPr>
        <w:spacing w:line="520" w:lineRule="exact"/>
        <w:rPr>
          <w:rFonts w:ascii="宋体"/>
          <w:sz w:val="32"/>
          <w:szCs w:val="32"/>
        </w:rPr>
      </w:pPr>
    </w:p>
    <w:p w14:paraId="0EDB97CA">
      <w:pPr>
        <w:spacing w:line="520" w:lineRule="exact"/>
        <w:rPr>
          <w:rFonts w:ascii="宋体"/>
          <w:sz w:val="32"/>
          <w:szCs w:val="32"/>
        </w:rPr>
      </w:pPr>
    </w:p>
    <w:p w14:paraId="1BD94AC9">
      <w:pPr>
        <w:spacing w:line="700" w:lineRule="exact"/>
        <w:ind w:firstLine="1558" w:firstLineChars="487"/>
        <w:rPr>
          <w:rFonts w:hint="eastAsia" w:ascii="宋体"/>
          <w:sz w:val="32"/>
          <w:szCs w:val="32"/>
        </w:rPr>
      </w:pPr>
      <w:r>
        <w:rPr>
          <w:rFonts w:hint="eastAsia" w:ascii="宋体" w:hAnsi="宋体" w:cs="宋体"/>
          <w:sz w:val="32"/>
          <w:szCs w:val="32"/>
        </w:rPr>
        <w:t>项目编号：</w:t>
      </w:r>
    </w:p>
    <w:p w14:paraId="18F5F481">
      <w:pPr>
        <w:spacing w:line="360" w:lineRule="auto"/>
        <w:ind w:firstLine="1558" w:firstLineChars="487"/>
        <w:rPr>
          <w:sz w:val="28"/>
          <w:szCs w:val="28"/>
        </w:rPr>
      </w:pPr>
      <w:r>
        <w:rPr>
          <w:rFonts w:hint="eastAsia" w:ascii="宋体" w:hAnsi="宋体" w:cs="宋体"/>
          <w:sz w:val="32"/>
          <w:szCs w:val="32"/>
        </w:rPr>
        <w:t>项目名称：</w:t>
      </w:r>
      <w:r>
        <w:rPr>
          <w:rFonts w:hint="eastAsia" w:cs="宋体"/>
          <w:sz w:val="32"/>
          <w:szCs w:val="32"/>
        </w:rPr>
        <w:t>化粪池及蓄水池清理</w:t>
      </w:r>
    </w:p>
    <w:p w14:paraId="0EF656F8">
      <w:pPr>
        <w:spacing w:line="700" w:lineRule="exact"/>
        <w:ind w:firstLine="1558" w:firstLineChars="487"/>
        <w:rPr>
          <w:rFonts w:ascii="宋体"/>
          <w:sz w:val="32"/>
          <w:szCs w:val="32"/>
        </w:rPr>
      </w:pPr>
      <w:r>
        <w:rPr>
          <w:rFonts w:hint="eastAsia" w:ascii="宋体" w:hAnsi="宋体" w:cs="宋体"/>
          <w:sz w:val="32"/>
          <w:szCs w:val="32"/>
        </w:rPr>
        <w:t>采购人：重庆市经贸中等专业学校</w:t>
      </w:r>
    </w:p>
    <w:p w14:paraId="24DD6F6F">
      <w:pPr>
        <w:spacing w:line="700" w:lineRule="exact"/>
        <w:jc w:val="center"/>
        <w:rPr>
          <w:rFonts w:ascii="宋体"/>
          <w:sz w:val="32"/>
          <w:szCs w:val="32"/>
        </w:rPr>
      </w:pPr>
    </w:p>
    <w:p w14:paraId="79C85963">
      <w:pPr>
        <w:spacing w:line="520" w:lineRule="exact"/>
        <w:rPr>
          <w:rFonts w:ascii="宋体"/>
          <w:sz w:val="32"/>
          <w:szCs w:val="32"/>
        </w:rPr>
      </w:pPr>
    </w:p>
    <w:p w14:paraId="0CAB2FC6">
      <w:pPr>
        <w:spacing w:line="520" w:lineRule="exact"/>
        <w:rPr>
          <w:rFonts w:ascii="宋体"/>
          <w:sz w:val="32"/>
          <w:szCs w:val="32"/>
        </w:rPr>
      </w:pPr>
    </w:p>
    <w:p w14:paraId="31EB1343">
      <w:pPr>
        <w:spacing w:line="520" w:lineRule="exact"/>
        <w:rPr>
          <w:rFonts w:ascii="宋体"/>
          <w:sz w:val="32"/>
          <w:szCs w:val="32"/>
        </w:rPr>
      </w:pPr>
    </w:p>
    <w:p w14:paraId="35B6347D">
      <w:pPr>
        <w:spacing w:line="520" w:lineRule="exact"/>
        <w:rPr>
          <w:rFonts w:ascii="宋体"/>
          <w:sz w:val="32"/>
          <w:szCs w:val="32"/>
        </w:rPr>
      </w:pPr>
    </w:p>
    <w:p w14:paraId="5BE15DF4">
      <w:pPr>
        <w:spacing w:line="520" w:lineRule="exact"/>
        <w:rPr>
          <w:rFonts w:ascii="宋体"/>
          <w:sz w:val="32"/>
          <w:szCs w:val="32"/>
        </w:rPr>
      </w:pPr>
    </w:p>
    <w:p w14:paraId="1F3B2534">
      <w:pPr>
        <w:spacing w:line="520" w:lineRule="exact"/>
        <w:rPr>
          <w:rFonts w:ascii="宋体"/>
          <w:sz w:val="32"/>
          <w:szCs w:val="32"/>
        </w:rPr>
      </w:pPr>
    </w:p>
    <w:p w14:paraId="605BDBEF">
      <w:pPr>
        <w:spacing w:line="520" w:lineRule="exact"/>
        <w:rPr>
          <w:rFonts w:ascii="宋体"/>
          <w:sz w:val="32"/>
          <w:szCs w:val="32"/>
        </w:rPr>
      </w:pPr>
    </w:p>
    <w:p w14:paraId="28C103AC">
      <w:pPr>
        <w:spacing w:line="700" w:lineRule="exact"/>
        <w:jc w:val="center"/>
        <w:outlineLvl w:val="0"/>
        <w:rPr>
          <w:rFonts w:ascii="宋体"/>
          <w:sz w:val="32"/>
          <w:szCs w:val="32"/>
        </w:rPr>
      </w:pPr>
      <w:r>
        <w:rPr>
          <w:rFonts w:hint="eastAsia" w:ascii="宋体" w:hAnsi="宋体" w:cs="宋体"/>
          <w:sz w:val="32"/>
          <w:szCs w:val="32"/>
        </w:rPr>
        <w:t>重庆市经贸中等专业学校</w:t>
      </w:r>
      <w:r>
        <w:rPr>
          <w:rFonts w:ascii="宋体" w:hAnsi="宋体" w:cs="宋体"/>
          <w:sz w:val="32"/>
          <w:szCs w:val="32"/>
        </w:rPr>
        <w:t xml:space="preserve"> </w:t>
      </w:r>
      <w:r>
        <w:rPr>
          <w:rFonts w:hint="eastAsia" w:ascii="宋体" w:hAnsi="宋体" w:cs="宋体"/>
          <w:sz w:val="32"/>
          <w:szCs w:val="32"/>
        </w:rPr>
        <w:t>制</w:t>
      </w:r>
    </w:p>
    <w:p w14:paraId="6A4F749F">
      <w:pPr>
        <w:spacing w:line="700" w:lineRule="exact"/>
        <w:jc w:val="center"/>
        <w:outlineLvl w:val="0"/>
        <w:rPr>
          <w:rFonts w:ascii="宋体"/>
          <w:sz w:val="32"/>
          <w:szCs w:val="32"/>
        </w:rPr>
      </w:pPr>
      <w:r>
        <w:rPr>
          <w:rFonts w:hint="eastAsia" w:ascii="宋体" w:hAnsi="宋体" w:cs="宋体"/>
          <w:sz w:val="32"/>
          <w:szCs w:val="32"/>
        </w:rPr>
        <w:t>二○二五年七月</w:t>
      </w:r>
    </w:p>
    <w:p w14:paraId="1B7A9DE2">
      <w:pPr>
        <w:spacing w:line="520" w:lineRule="exact"/>
        <w:outlineLvl w:val="0"/>
        <w:rPr>
          <w:rFonts w:ascii="宋体"/>
          <w:sz w:val="52"/>
          <w:szCs w:val="5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38BC6DF1">
      <w:pPr>
        <w:spacing w:line="360" w:lineRule="exact"/>
        <w:jc w:val="center"/>
        <w:outlineLvl w:val="0"/>
        <w:rPr>
          <w:rFonts w:ascii="宋体"/>
          <w:sz w:val="28"/>
          <w:szCs w:val="28"/>
        </w:rPr>
      </w:pPr>
      <w:r>
        <w:rPr>
          <w:rFonts w:hint="eastAsia" w:ascii="宋体" w:hAnsi="宋体" w:cs="宋体"/>
          <w:sz w:val="28"/>
          <w:szCs w:val="28"/>
        </w:rPr>
        <w:t>目</w:t>
      </w:r>
      <w:r>
        <w:rPr>
          <w:rFonts w:ascii="宋体" w:hAnsi="宋体" w:cs="宋体"/>
          <w:sz w:val="28"/>
          <w:szCs w:val="28"/>
        </w:rPr>
        <w:t xml:space="preserve">  </w:t>
      </w:r>
      <w:r>
        <w:rPr>
          <w:rFonts w:hint="eastAsia" w:ascii="宋体" w:hAnsi="宋体" w:cs="宋体"/>
          <w:sz w:val="28"/>
          <w:szCs w:val="28"/>
        </w:rPr>
        <w:t>录</w:t>
      </w:r>
    </w:p>
    <w:p w14:paraId="68019E24">
      <w:pPr>
        <w:pStyle w:val="14"/>
        <w:tabs>
          <w:tab w:val="right" w:leader="dot" w:pos="8303"/>
        </w:tabs>
        <w:spacing w:line="360" w:lineRule="exact"/>
        <w:rPr>
          <w:rFonts w:ascii="宋体" w:hAnsi="宋体"/>
          <w:sz w:val="28"/>
          <w:szCs w:val="28"/>
          <w:lang/>
        </w:rPr>
      </w:pPr>
      <w:r>
        <w:rPr>
          <w:rFonts w:ascii="宋体" w:hAnsi="宋体" w:cs="宋体"/>
          <w:sz w:val="28"/>
          <w:szCs w:val="28"/>
        </w:rPr>
        <w:fldChar w:fldCharType="begin"/>
      </w:r>
      <w:r>
        <w:rPr>
          <w:rFonts w:ascii="宋体" w:hAnsi="宋体" w:cs="宋体"/>
          <w:sz w:val="28"/>
          <w:szCs w:val="28"/>
        </w:rPr>
        <w:instrText xml:space="preserve"> TOC \o "1-3" \h \z </w:instrText>
      </w:r>
      <w:r>
        <w:rPr>
          <w:rFonts w:ascii="宋体" w:hAnsi="宋体" w:cs="宋体"/>
          <w:sz w:val="28"/>
          <w:szCs w:val="28"/>
        </w:rPr>
        <w:fldChar w:fldCharType="separate"/>
      </w: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"_Toc14121798"</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第一篇</w:t>
      </w:r>
      <w:r>
        <w:rPr>
          <w:rStyle w:val="19"/>
          <w:rFonts w:ascii="宋体" w:hAnsi="宋体" w:cs="宋体"/>
          <w:sz w:val="28"/>
          <w:szCs w:val="28"/>
          <w:lang/>
        </w:rPr>
        <w:t xml:space="preserve">  </w:t>
      </w:r>
      <w:r>
        <w:rPr>
          <w:rStyle w:val="19"/>
          <w:rFonts w:hint="eastAsia" w:ascii="宋体" w:hAnsi="宋体" w:cs="宋体"/>
          <w:sz w:val="28"/>
          <w:szCs w:val="28"/>
          <w:lang/>
        </w:rPr>
        <w:t>询价采购邀请书</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_Toc14121798 \h </w:instrText>
      </w:r>
      <w:r>
        <w:rPr>
          <w:rFonts w:ascii="宋体" w:hAnsi="宋体"/>
          <w:sz w:val="28"/>
          <w:szCs w:val="28"/>
          <w:lang/>
        </w:rPr>
        <w:fldChar w:fldCharType="separate"/>
      </w:r>
      <w:r>
        <w:rPr>
          <w:rFonts w:ascii="宋体" w:hAnsi="宋体"/>
          <w:sz w:val="28"/>
          <w:szCs w:val="28"/>
          <w:lang/>
        </w:rPr>
        <w:t>1</w:t>
      </w:r>
      <w:r>
        <w:rPr>
          <w:rFonts w:ascii="宋体" w:hAnsi="宋体"/>
          <w:sz w:val="28"/>
          <w:szCs w:val="28"/>
          <w:lang/>
        </w:rPr>
        <w:fldChar w:fldCharType="end"/>
      </w:r>
      <w:r>
        <w:rPr>
          <w:rStyle w:val="19"/>
          <w:rFonts w:ascii="宋体" w:hAnsi="宋体"/>
          <w:sz w:val="28"/>
          <w:szCs w:val="28"/>
          <w:lang/>
        </w:rPr>
        <w:fldChar w:fldCharType="end"/>
      </w:r>
    </w:p>
    <w:p w14:paraId="5AEB60E3">
      <w:pPr>
        <w:pStyle w:val="14"/>
        <w:tabs>
          <w:tab w:val="right" w:leader="dot" w:pos="8303"/>
        </w:tabs>
        <w:spacing w:line="360" w:lineRule="exact"/>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"_Toc14121799"</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第二篇</w:t>
      </w:r>
      <w:r>
        <w:rPr>
          <w:rStyle w:val="19"/>
          <w:rFonts w:ascii="宋体" w:hAnsi="宋体" w:cs="宋体"/>
          <w:sz w:val="28"/>
          <w:szCs w:val="28"/>
          <w:lang/>
        </w:rPr>
        <w:t xml:space="preserve">  </w:t>
      </w:r>
      <w:r>
        <w:rPr>
          <w:rStyle w:val="19"/>
          <w:rFonts w:hint="eastAsia" w:ascii="宋体" w:hAnsi="宋体" w:cs="宋体"/>
          <w:sz w:val="28"/>
          <w:szCs w:val="28"/>
          <w:lang/>
        </w:rPr>
        <w:t>竞标人须知</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_Toc14121799 \h </w:instrText>
      </w:r>
      <w:r>
        <w:rPr>
          <w:rFonts w:ascii="宋体" w:hAnsi="宋体"/>
          <w:sz w:val="28"/>
          <w:szCs w:val="28"/>
          <w:lang/>
        </w:rPr>
        <w:fldChar w:fldCharType="separate"/>
      </w:r>
      <w:r>
        <w:rPr>
          <w:rFonts w:ascii="宋体" w:hAnsi="宋体"/>
          <w:sz w:val="28"/>
          <w:szCs w:val="28"/>
          <w:lang/>
        </w:rPr>
        <w:t>2</w:t>
      </w:r>
      <w:r>
        <w:rPr>
          <w:rFonts w:ascii="宋体" w:hAnsi="宋体"/>
          <w:sz w:val="28"/>
          <w:szCs w:val="28"/>
          <w:lang/>
        </w:rPr>
        <w:fldChar w:fldCharType="end"/>
      </w:r>
      <w:r>
        <w:rPr>
          <w:rStyle w:val="19"/>
          <w:rFonts w:ascii="宋体" w:hAnsi="宋体"/>
          <w:sz w:val="28"/>
          <w:szCs w:val="28"/>
          <w:lang/>
        </w:rPr>
        <w:fldChar w:fldCharType="end"/>
      </w:r>
    </w:p>
    <w:p w14:paraId="1D13527D">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"_Toc14121800"</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一、最高限价及保证金</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_Toc14121800 \h </w:instrText>
      </w:r>
      <w:r>
        <w:rPr>
          <w:rFonts w:ascii="宋体" w:hAnsi="宋体"/>
          <w:sz w:val="28"/>
          <w:szCs w:val="28"/>
          <w:lang/>
        </w:rPr>
        <w:fldChar w:fldCharType="separate"/>
      </w:r>
      <w:r>
        <w:rPr>
          <w:rFonts w:ascii="宋体" w:hAnsi="宋体"/>
          <w:sz w:val="28"/>
          <w:szCs w:val="28"/>
          <w:lang/>
        </w:rPr>
        <w:t>2</w:t>
      </w:r>
      <w:r>
        <w:rPr>
          <w:rFonts w:ascii="宋体" w:hAnsi="宋体"/>
          <w:sz w:val="28"/>
          <w:szCs w:val="28"/>
          <w:lang/>
        </w:rPr>
        <w:fldChar w:fldCharType="end"/>
      </w:r>
      <w:r>
        <w:rPr>
          <w:rStyle w:val="19"/>
          <w:rFonts w:ascii="宋体" w:hAnsi="宋体"/>
          <w:sz w:val="28"/>
          <w:szCs w:val="28"/>
          <w:lang/>
        </w:rPr>
        <w:fldChar w:fldCharType="end"/>
      </w:r>
    </w:p>
    <w:p w14:paraId="635A6E4F">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"_Toc14121801"</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二、竞标人资质</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_Toc14121801 \h </w:instrText>
      </w:r>
      <w:r>
        <w:rPr>
          <w:rFonts w:ascii="宋体" w:hAnsi="宋体"/>
          <w:sz w:val="28"/>
          <w:szCs w:val="28"/>
          <w:lang/>
        </w:rPr>
        <w:fldChar w:fldCharType="separate"/>
      </w:r>
      <w:r>
        <w:rPr>
          <w:rFonts w:ascii="宋体" w:hAnsi="宋体"/>
          <w:sz w:val="28"/>
          <w:szCs w:val="28"/>
          <w:lang/>
        </w:rPr>
        <w:t>2</w:t>
      </w:r>
      <w:r>
        <w:rPr>
          <w:rFonts w:ascii="宋体" w:hAnsi="宋体"/>
          <w:sz w:val="28"/>
          <w:szCs w:val="28"/>
          <w:lang/>
        </w:rPr>
        <w:fldChar w:fldCharType="end"/>
      </w:r>
      <w:r>
        <w:rPr>
          <w:rStyle w:val="19"/>
          <w:rFonts w:ascii="宋体" w:hAnsi="宋体"/>
          <w:sz w:val="28"/>
          <w:szCs w:val="28"/>
          <w:lang/>
        </w:rPr>
        <w:fldChar w:fldCharType="end"/>
      </w:r>
    </w:p>
    <w:p w14:paraId="2AFBD1F8">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"_Toc14121802"</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三、询价采购文件</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_Toc14121802 \h </w:instrText>
      </w:r>
      <w:r>
        <w:rPr>
          <w:rFonts w:ascii="宋体" w:hAnsi="宋体"/>
          <w:sz w:val="28"/>
          <w:szCs w:val="28"/>
          <w:lang/>
        </w:rPr>
        <w:fldChar w:fldCharType="separate"/>
      </w:r>
      <w:r>
        <w:rPr>
          <w:rFonts w:ascii="宋体" w:hAnsi="宋体"/>
          <w:sz w:val="28"/>
          <w:szCs w:val="28"/>
          <w:lang/>
        </w:rPr>
        <w:t>3</w:t>
      </w:r>
      <w:r>
        <w:rPr>
          <w:rFonts w:ascii="宋体" w:hAnsi="宋体"/>
          <w:sz w:val="28"/>
          <w:szCs w:val="28"/>
          <w:lang/>
        </w:rPr>
        <w:fldChar w:fldCharType="end"/>
      </w:r>
      <w:r>
        <w:rPr>
          <w:rStyle w:val="19"/>
          <w:rFonts w:ascii="宋体" w:hAnsi="宋体"/>
          <w:sz w:val="28"/>
          <w:szCs w:val="28"/>
          <w:lang/>
        </w:rPr>
        <w:fldChar w:fldCharType="end"/>
      </w:r>
    </w:p>
    <w:p w14:paraId="3DA8FCD1">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"_Toc14121803"</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四、报价要求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_Toc14121803 \h </w:instrText>
      </w:r>
      <w:r>
        <w:rPr>
          <w:rFonts w:ascii="宋体" w:hAnsi="宋体"/>
          <w:sz w:val="28"/>
          <w:szCs w:val="28"/>
          <w:lang/>
        </w:rPr>
        <w:fldChar w:fldCharType="separate"/>
      </w:r>
      <w:r>
        <w:rPr>
          <w:rFonts w:ascii="宋体" w:hAnsi="宋体"/>
          <w:sz w:val="28"/>
          <w:szCs w:val="28"/>
          <w:lang/>
        </w:rPr>
        <w:t>3</w:t>
      </w:r>
      <w:r>
        <w:rPr>
          <w:rFonts w:ascii="宋体" w:hAnsi="宋体"/>
          <w:sz w:val="28"/>
          <w:szCs w:val="28"/>
          <w:lang/>
        </w:rPr>
        <w:fldChar w:fldCharType="end"/>
      </w:r>
      <w:r>
        <w:rPr>
          <w:rStyle w:val="19"/>
          <w:rFonts w:ascii="宋体" w:hAnsi="宋体"/>
          <w:sz w:val="28"/>
          <w:szCs w:val="28"/>
          <w:lang/>
        </w:rPr>
        <w:fldChar w:fldCharType="end"/>
      </w:r>
    </w:p>
    <w:p w14:paraId="447B543B">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"_Toc14121804"</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五、竞标报价</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_Toc14121804 \h </w:instrText>
      </w:r>
      <w:r>
        <w:rPr>
          <w:rFonts w:ascii="宋体" w:hAnsi="宋体"/>
          <w:sz w:val="28"/>
          <w:szCs w:val="28"/>
          <w:lang/>
        </w:rPr>
        <w:fldChar w:fldCharType="separate"/>
      </w:r>
      <w:r>
        <w:rPr>
          <w:rFonts w:ascii="宋体" w:hAnsi="宋体"/>
          <w:sz w:val="28"/>
          <w:szCs w:val="28"/>
          <w:lang/>
        </w:rPr>
        <w:t>4</w:t>
      </w:r>
      <w:r>
        <w:rPr>
          <w:rFonts w:ascii="宋体" w:hAnsi="宋体"/>
          <w:sz w:val="28"/>
          <w:szCs w:val="28"/>
          <w:lang/>
        </w:rPr>
        <w:fldChar w:fldCharType="end"/>
      </w:r>
      <w:r>
        <w:rPr>
          <w:rStyle w:val="19"/>
          <w:rFonts w:ascii="宋体" w:hAnsi="宋体"/>
          <w:sz w:val="28"/>
          <w:szCs w:val="28"/>
          <w:lang/>
        </w:rPr>
        <w:fldChar w:fldCharType="end"/>
      </w:r>
    </w:p>
    <w:p w14:paraId="0654B391">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"_Toc14121805"</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六、评审办法</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_Toc14121805 \h </w:instrText>
      </w:r>
      <w:r>
        <w:rPr>
          <w:rFonts w:ascii="宋体" w:hAnsi="宋体"/>
          <w:sz w:val="28"/>
          <w:szCs w:val="28"/>
          <w:lang/>
        </w:rPr>
        <w:fldChar w:fldCharType="separate"/>
      </w:r>
      <w:r>
        <w:rPr>
          <w:rFonts w:ascii="宋体" w:hAnsi="宋体"/>
          <w:sz w:val="28"/>
          <w:szCs w:val="28"/>
          <w:lang/>
        </w:rPr>
        <w:t>5</w:t>
      </w:r>
      <w:r>
        <w:rPr>
          <w:rFonts w:ascii="宋体" w:hAnsi="宋体"/>
          <w:sz w:val="28"/>
          <w:szCs w:val="28"/>
          <w:lang/>
        </w:rPr>
        <w:fldChar w:fldCharType="end"/>
      </w:r>
      <w:r>
        <w:rPr>
          <w:rStyle w:val="19"/>
          <w:rFonts w:ascii="宋体" w:hAnsi="宋体"/>
          <w:sz w:val="28"/>
          <w:szCs w:val="28"/>
          <w:lang/>
        </w:rPr>
        <w:fldChar w:fldCharType="end"/>
      </w:r>
    </w:p>
    <w:p w14:paraId="56495E58">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"_Toc14121806"</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七、成交通知</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_Toc14121806 \h </w:instrText>
      </w:r>
      <w:r>
        <w:rPr>
          <w:rFonts w:ascii="宋体" w:hAnsi="宋体"/>
          <w:sz w:val="28"/>
          <w:szCs w:val="28"/>
          <w:lang/>
        </w:rPr>
        <w:fldChar w:fldCharType="separate"/>
      </w:r>
      <w:r>
        <w:rPr>
          <w:rFonts w:ascii="宋体" w:hAnsi="宋体"/>
          <w:sz w:val="28"/>
          <w:szCs w:val="28"/>
          <w:lang/>
        </w:rPr>
        <w:t>6</w:t>
      </w:r>
      <w:r>
        <w:rPr>
          <w:rFonts w:ascii="宋体" w:hAnsi="宋体"/>
          <w:sz w:val="28"/>
          <w:szCs w:val="28"/>
          <w:lang/>
        </w:rPr>
        <w:fldChar w:fldCharType="end"/>
      </w:r>
      <w:r>
        <w:rPr>
          <w:rStyle w:val="19"/>
          <w:rFonts w:ascii="宋体" w:hAnsi="宋体"/>
          <w:sz w:val="28"/>
          <w:szCs w:val="28"/>
          <w:lang/>
        </w:rPr>
        <w:fldChar w:fldCharType="end"/>
      </w:r>
    </w:p>
    <w:p w14:paraId="79C23001">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"_Toc14121807"</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八、签订合同</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_Toc14121807 \h </w:instrText>
      </w:r>
      <w:r>
        <w:rPr>
          <w:rFonts w:ascii="宋体" w:hAnsi="宋体"/>
          <w:sz w:val="28"/>
          <w:szCs w:val="28"/>
          <w:lang/>
        </w:rPr>
        <w:fldChar w:fldCharType="separate"/>
      </w:r>
      <w:r>
        <w:rPr>
          <w:rFonts w:ascii="宋体" w:hAnsi="宋体"/>
          <w:sz w:val="28"/>
          <w:szCs w:val="28"/>
          <w:lang/>
        </w:rPr>
        <w:t>6</w:t>
      </w:r>
      <w:r>
        <w:rPr>
          <w:rFonts w:ascii="宋体" w:hAnsi="宋体"/>
          <w:sz w:val="28"/>
          <w:szCs w:val="28"/>
          <w:lang/>
        </w:rPr>
        <w:fldChar w:fldCharType="end"/>
      </w:r>
      <w:r>
        <w:rPr>
          <w:rStyle w:val="19"/>
          <w:rFonts w:ascii="宋体" w:hAnsi="宋体"/>
          <w:sz w:val="28"/>
          <w:szCs w:val="28"/>
          <w:lang/>
        </w:rPr>
        <w:fldChar w:fldCharType="end"/>
      </w:r>
    </w:p>
    <w:p w14:paraId="2999F13E">
      <w:pPr>
        <w:pStyle w:val="14"/>
        <w:tabs>
          <w:tab w:val="right" w:leader="dot" w:pos="8303"/>
        </w:tabs>
        <w:spacing w:line="360" w:lineRule="exact"/>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"_Toc14121808"</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第三篇</w:t>
      </w:r>
      <w:r>
        <w:rPr>
          <w:rStyle w:val="19"/>
          <w:rFonts w:ascii="宋体" w:hAnsi="宋体" w:cs="宋体"/>
          <w:sz w:val="28"/>
          <w:szCs w:val="28"/>
          <w:lang/>
        </w:rPr>
        <w:t xml:space="preserve">  </w:t>
      </w:r>
      <w:r>
        <w:rPr>
          <w:rStyle w:val="19"/>
          <w:rFonts w:hint="eastAsia" w:ascii="宋体" w:hAnsi="宋体" w:cs="宋体"/>
          <w:sz w:val="28"/>
          <w:szCs w:val="28"/>
          <w:lang/>
        </w:rPr>
        <w:t>采购项目名称、数量及技术要求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_Toc14121808 \h </w:instrText>
      </w:r>
      <w:r>
        <w:rPr>
          <w:rFonts w:ascii="宋体" w:hAnsi="宋体"/>
          <w:sz w:val="28"/>
          <w:szCs w:val="28"/>
          <w:lang/>
        </w:rPr>
        <w:fldChar w:fldCharType="separate"/>
      </w:r>
      <w:r>
        <w:rPr>
          <w:rFonts w:ascii="宋体" w:hAnsi="宋体"/>
          <w:sz w:val="28"/>
          <w:szCs w:val="28"/>
          <w:lang/>
        </w:rPr>
        <w:t>7</w:t>
      </w:r>
      <w:r>
        <w:rPr>
          <w:rFonts w:ascii="宋体" w:hAnsi="宋体"/>
          <w:sz w:val="28"/>
          <w:szCs w:val="28"/>
          <w:lang/>
        </w:rPr>
        <w:fldChar w:fldCharType="end"/>
      </w:r>
      <w:r>
        <w:rPr>
          <w:rStyle w:val="19"/>
          <w:rFonts w:ascii="宋体" w:hAnsi="宋体"/>
          <w:sz w:val="28"/>
          <w:szCs w:val="28"/>
          <w:lang/>
        </w:rPr>
        <w:fldChar w:fldCharType="end"/>
      </w:r>
    </w:p>
    <w:p w14:paraId="6A06E1B8">
      <w:pPr>
        <w:pStyle w:val="14"/>
        <w:tabs>
          <w:tab w:val="right" w:leader="dot" w:pos="8303"/>
        </w:tabs>
        <w:spacing w:line="360" w:lineRule="exact"/>
        <w:ind w:firstLine="428" w:firstLineChars="153"/>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"_Toc14121809"</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仿宋"/>
          <w:kern w:val="1"/>
          <w:sz w:val="28"/>
          <w:szCs w:val="28"/>
          <w:lang w:val="zh-CN"/>
        </w:rPr>
        <w:t>一、 招标项目一览表</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_Toc14121809 \h </w:instrText>
      </w:r>
      <w:r>
        <w:rPr>
          <w:rFonts w:ascii="宋体" w:hAnsi="宋体"/>
          <w:sz w:val="28"/>
          <w:szCs w:val="28"/>
          <w:lang/>
        </w:rPr>
        <w:fldChar w:fldCharType="separate"/>
      </w:r>
      <w:r>
        <w:rPr>
          <w:rFonts w:ascii="宋体" w:hAnsi="宋体"/>
          <w:sz w:val="28"/>
          <w:szCs w:val="28"/>
          <w:lang/>
        </w:rPr>
        <w:t>7</w:t>
      </w:r>
      <w:r>
        <w:rPr>
          <w:rFonts w:ascii="宋体" w:hAnsi="宋体"/>
          <w:sz w:val="28"/>
          <w:szCs w:val="28"/>
          <w:lang/>
        </w:rPr>
        <w:fldChar w:fldCharType="end"/>
      </w:r>
      <w:r>
        <w:rPr>
          <w:rStyle w:val="19"/>
          <w:rFonts w:ascii="宋体" w:hAnsi="宋体"/>
          <w:sz w:val="28"/>
          <w:szCs w:val="28"/>
          <w:lang/>
        </w:rPr>
        <w:fldChar w:fldCharType="end"/>
      </w:r>
    </w:p>
    <w:p w14:paraId="38D5AC92">
      <w:pPr>
        <w:pStyle w:val="14"/>
        <w:tabs>
          <w:tab w:val="right" w:leader="dot" w:pos="8303"/>
        </w:tabs>
        <w:spacing w:line="360" w:lineRule="exact"/>
        <w:ind w:firstLine="428" w:firstLineChars="153"/>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"_Toc14121810"</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仿宋"/>
          <w:kern w:val="1"/>
          <w:sz w:val="28"/>
          <w:szCs w:val="28"/>
          <w:lang w:val="zh-CN"/>
        </w:rPr>
        <w:t>二、</w:t>
      </w:r>
      <w:r>
        <w:rPr>
          <w:rStyle w:val="19"/>
          <w:rFonts w:hint="eastAsia" w:ascii="宋体" w:hAnsi="宋体" w:cs="仿宋"/>
          <w:kern w:val="1"/>
          <w:sz w:val="28"/>
          <w:szCs w:val="28"/>
          <w:lang/>
        </w:rPr>
        <w:t xml:space="preserve"> 项目清单及相关技术需求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_Toc14121810 \h </w:instrText>
      </w:r>
      <w:r>
        <w:rPr>
          <w:rFonts w:ascii="宋体" w:hAnsi="宋体"/>
          <w:sz w:val="28"/>
          <w:szCs w:val="28"/>
          <w:lang/>
        </w:rPr>
        <w:fldChar w:fldCharType="separate"/>
      </w:r>
      <w:r>
        <w:rPr>
          <w:rFonts w:ascii="宋体" w:hAnsi="宋体"/>
          <w:sz w:val="28"/>
          <w:szCs w:val="28"/>
          <w:lang/>
        </w:rPr>
        <w:t>7</w:t>
      </w:r>
      <w:r>
        <w:rPr>
          <w:rFonts w:ascii="宋体" w:hAnsi="宋体"/>
          <w:sz w:val="28"/>
          <w:szCs w:val="28"/>
          <w:lang/>
        </w:rPr>
        <w:fldChar w:fldCharType="end"/>
      </w:r>
      <w:r>
        <w:rPr>
          <w:rStyle w:val="19"/>
          <w:rFonts w:ascii="宋体" w:hAnsi="宋体"/>
          <w:sz w:val="28"/>
          <w:szCs w:val="28"/>
          <w:lang/>
        </w:rPr>
        <w:fldChar w:fldCharType="end"/>
      </w:r>
    </w:p>
    <w:p w14:paraId="7BF25616">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"_Toc14121811"</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二</w:t>
      </w:r>
      <w:bookmarkStart w:id="0" w:name="_Hlt15283387"/>
      <w:bookmarkStart w:id="1" w:name="_Hlt15283386"/>
      <w:r>
        <w:rPr>
          <w:rStyle w:val="19"/>
          <w:rFonts w:hint="eastAsia" w:ascii="宋体" w:hAnsi="宋体" w:cs="宋体"/>
          <w:sz w:val="28"/>
          <w:szCs w:val="28"/>
          <w:lang/>
        </w:rPr>
        <w:t>、</w:t>
      </w:r>
      <w:bookmarkEnd w:id="0"/>
      <w:bookmarkEnd w:id="1"/>
      <w:r>
        <w:rPr>
          <w:rStyle w:val="19"/>
          <w:rFonts w:hint="eastAsia" w:ascii="宋体" w:hAnsi="宋体" w:cs="宋体"/>
          <w:sz w:val="28"/>
          <w:szCs w:val="28"/>
          <w:lang/>
        </w:rPr>
        <w:t>相关要求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_Toc14121811 \h </w:instrText>
      </w:r>
      <w:r>
        <w:rPr>
          <w:rFonts w:ascii="宋体" w:hAnsi="宋体"/>
          <w:sz w:val="28"/>
          <w:szCs w:val="28"/>
          <w:lang/>
        </w:rPr>
        <w:fldChar w:fldCharType="separate"/>
      </w:r>
      <w:r>
        <w:rPr>
          <w:rFonts w:ascii="宋体" w:hAnsi="宋体"/>
          <w:sz w:val="28"/>
          <w:szCs w:val="28"/>
          <w:lang/>
        </w:rPr>
        <w:t>8</w:t>
      </w:r>
      <w:r>
        <w:rPr>
          <w:rFonts w:ascii="宋体" w:hAnsi="宋体"/>
          <w:sz w:val="28"/>
          <w:szCs w:val="28"/>
          <w:lang/>
        </w:rPr>
        <w:fldChar w:fldCharType="end"/>
      </w:r>
      <w:r>
        <w:rPr>
          <w:rStyle w:val="19"/>
          <w:rFonts w:ascii="宋体" w:hAnsi="宋体"/>
          <w:sz w:val="28"/>
          <w:szCs w:val="28"/>
          <w:lang/>
        </w:rPr>
        <w:fldChar w:fldCharType="end"/>
      </w:r>
    </w:p>
    <w:p w14:paraId="003CED94">
      <w:pPr>
        <w:pStyle w:val="14"/>
        <w:tabs>
          <w:tab w:val="right" w:leader="dot" w:pos="8303"/>
        </w:tabs>
        <w:spacing w:line="360" w:lineRule="exact"/>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"_Toc14121812"</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sz w:val="28"/>
          <w:szCs w:val="28"/>
          <w:lang/>
        </w:rPr>
        <w:t>第四篇</w:t>
      </w:r>
      <w:r>
        <w:rPr>
          <w:rStyle w:val="19"/>
          <w:rFonts w:ascii="宋体" w:hAnsi="宋体"/>
          <w:sz w:val="28"/>
          <w:szCs w:val="28"/>
          <w:lang/>
        </w:rPr>
        <w:t xml:space="preserve">   </w:t>
      </w:r>
      <w:r>
        <w:rPr>
          <w:rStyle w:val="19"/>
          <w:rFonts w:ascii="宋体" w:hAnsi="宋体" w:cs="宋体"/>
          <w:sz w:val="28"/>
          <w:szCs w:val="28"/>
          <w:lang/>
        </w:rPr>
        <w:t xml:space="preserve">  </w:t>
      </w:r>
      <w:r>
        <w:rPr>
          <w:rStyle w:val="19"/>
          <w:rFonts w:hint="eastAsia" w:ascii="宋体" w:hAnsi="宋体" w:cs="宋体"/>
          <w:sz w:val="28"/>
          <w:szCs w:val="28"/>
          <w:lang/>
        </w:rPr>
        <w:t>商务要求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_Toc14121812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2CA2716B">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"_Toc14121813"</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一、交货时间</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_Toc14121813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64AF924D">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"_Toc14121814"</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二、联系人</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_Toc14121814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2480F997">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"_Toc14121815"</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三、质量保证及售后服务要求：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_Toc14121815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34AA085B">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"_Toc14121816"</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五、合同的签订及合同格式</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_Toc14121816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7CA13D94">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"_Toc14121817"</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六、付款方式</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_Toc14121817 \h </w:instrText>
      </w:r>
      <w:r>
        <w:rPr>
          <w:rFonts w:ascii="宋体" w:hAnsi="宋体"/>
          <w:sz w:val="28"/>
          <w:szCs w:val="28"/>
          <w:lang/>
        </w:rPr>
        <w:fldChar w:fldCharType="separate"/>
      </w:r>
      <w:r>
        <w:rPr>
          <w:rFonts w:ascii="宋体" w:hAnsi="宋体"/>
          <w:sz w:val="28"/>
          <w:szCs w:val="28"/>
          <w:lang/>
        </w:rPr>
        <w:t>9</w:t>
      </w:r>
      <w:r>
        <w:rPr>
          <w:rFonts w:ascii="宋体" w:hAnsi="宋体"/>
          <w:sz w:val="28"/>
          <w:szCs w:val="28"/>
          <w:lang/>
        </w:rPr>
        <w:fldChar w:fldCharType="end"/>
      </w:r>
      <w:r>
        <w:rPr>
          <w:rStyle w:val="19"/>
          <w:rFonts w:ascii="宋体" w:hAnsi="宋体"/>
          <w:sz w:val="28"/>
          <w:szCs w:val="28"/>
          <w:lang/>
        </w:rPr>
        <w:fldChar w:fldCharType="end"/>
      </w:r>
    </w:p>
    <w:p w14:paraId="4D36D3B6">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"_Toc14121818"</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八、合同付款单位</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_Toc14121818 \h </w:instrText>
      </w:r>
      <w:r>
        <w:rPr>
          <w:rFonts w:ascii="宋体" w:hAnsi="宋体"/>
          <w:sz w:val="28"/>
          <w:szCs w:val="28"/>
          <w:lang/>
        </w:rPr>
        <w:fldChar w:fldCharType="separate"/>
      </w:r>
      <w:r>
        <w:rPr>
          <w:rFonts w:ascii="宋体" w:hAnsi="宋体"/>
          <w:sz w:val="28"/>
          <w:szCs w:val="28"/>
          <w:lang/>
        </w:rPr>
        <w:t>10</w:t>
      </w:r>
      <w:r>
        <w:rPr>
          <w:rFonts w:ascii="宋体" w:hAnsi="宋体"/>
          <w:sz w:val="28"/>
          <w:szCs w:val="28"/>
          <w:lang/>
        </w:rPr>
        <w:fldChar w:fldCharType="end"/>
      </w:r>
      <w:r>
        <w:rPr>
          <w:rStyle w:val="19"/>
          <w:rFonts w:ascii="宋体" w:hAnsi="宋体"/>
          <w:sz w:val="28"/>
          <w:szCs w:val="28"/>
          <w:lang/>
        </w:rPr>
        <w:fldChar w:fldCharType="end"/>
      </w:r>
    </w:p>
    <w:p w14:paraId="46162555">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"_Toc14121819"</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九、其它</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_Toc14121819 \h </w:instrText>
      </w:r>
      <w:r>
        <w:rPr>
          <w:rFonts w:ascii="宋体" w:hAnsi="宋体"/>
          <w:sz w:val="28"/>
          <w:szCs w:val="28"/>
          <w:lang/>
        </w:rPr>
        <w:fldChar w:fldCharType="separate"/>
      </w:r>
      <w:r>
        <w:rPr>
          <w:rFonts w:ascii="宋体" w:hAnsi="宋体"/>
          <w:sz w:val="28"/>
          <w:szCs w:val="28"/>
          <w:lang/>
        </w:rPr>
        <w:t>10</w:t>
      </w:r>
      <w:r>
        <w:rPr>
          <w:rFonts w:ascii="宋体" w:hAnsi="宋体"/>
          <w:sz w:val="28"/>
          <w:szCs w:val="28"/>
          <w:lang/>
        </w:rPr>
        <w:fldChar w:fldCharType="end"/>
      </w:r>
      <w:r>
        <w:rPr>
          <w:rStyle w:val="19"/>
          <w:rFonts w:ascii="宋体" w:hAnsi="宋体"/>
          <w:sz w:val="28"/>
          <w:szCs w:val="28"/>
          <w:lang/>
        </w:rPr>
        <w:fldChar w:fldCharType="end"/>
      </w:r>
    </w:p>
    <w:p w14:paraId="7BF5FA32">
      <w:pPr>
        <w:pStyle w:val="14"/>
        <w:tabs>
          <w:tab w:val="right" w:leader="dot" w:pos="8303"/>
        </w:tabs>
        <w:spacing w:line="360" w:lineRule="exact"/>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"_Toc14121820"</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第五篇</w:t>
      </w:r>
      <w:r>
        <w:rPr>
          <w:rStyle w:val="19"/>
          <w:rFonts w:ascii="宋体" w:hAnsi="宋体" w:cs="宋体"/>
          <w:sz w:val="28"/>
          <w:szCs w:val="28"/>
          <w:lang/>
        </w:rPr>
        <w:t xml:space="preserve">  </w:t>
      </w:r>
      <w:r>
        <w:rPr>
          <w:rStyle w:val="19"/>
          <w:rFonts w:hint="eastAsia" w:ascii="宋体" w:hAnsi="宋体" w:cs="宋体"/>
          <w:sz w:val="28"/>
          <w:szCs w:val="28"/>
          <w:lang/>
        </w:rPr>
        <w:t>评标办法</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_Toc14121820 \h </w:instrText>
      </w:r>
      <w:r>
        <w:rPr>
          <w:rFonts w:ascii="宋体" w:hAnsi="宋体"/>
          <w:sz w:val="28"/>
          <w:szCs w:val="28"/>
          <w:lang/>
        </w:rPr>
        <w:fldChar w:fldCharType="separate"/>
      </w:r>
      <w:r>
        <w:rPr>
          <w:rFonts w:ascii="宋体" w:hAnsi="宋体"/>
          <w:sz w:val="28"/>
          <w:szCs w:val="28"/>
          <w:lang/>
        </w:rPr>
        <w:t>11</w:t>
      </w:r>
      <w:r>
        <w:rPr>
          <w:rFonts w:ascii="宋体" w:hAnsi="宋体"/>
          <w:sz w:val="28"/>
          <w:szCs w:val="28"/>
          <w:lang/>
        </w:rPr>
        <w:fldChar w:fldCharType="end"/>
      </w:r>
      <w:r>
        <w:rPr>
          <w:rStyle w:val="19"/>
          <w:rFonts w:ascii="宋体" w:hAnsi="宋体"/>
          <w:sz w:val="28"/>
          <w:szCs w:val="28"/>
          <w:lang/>
        </w:rPr>
        <w:fldChar w:fldCharType="end"/>
      </w:r>
    </w:p>
    <w:p w14:paraId="6D4CCD3C">
      <w:pPr>
        <w:pStyle w:val="14"/>
        <w:tabs>
          <w:tab w:val="right" w:leader="dot" w:pos="8303"/>
        </w:tabs>
        <w:spacing w:line="360" w:lineRule="exact"/>
        <w:ind w:firstLine="428" w:firstLineChars="153"/>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"_Toc14121821"</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仿宋"/>
          <w:kern w:val="1"/>
          <w:sz w:val="28"/>
          <w:szCs w:val="28"/>
          <w:lang w:val="zh-CN"/>
        </w:rPr>
        <w:t>一、评标方法</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_Toc14121821 \h </w:instrText>
      </w:r>
      <w:r>
        <w:rPr>
          <w:rFonts w:ascii="宋体" w:hAnsi="宋体"/>
          <w:sz w:val="28"/>
          <w:szCs w:val="28"/>
          <w:lang/>
        </w:rPr>
        <w:fldChar w:fldCharType="separate"/>
      </w:r>
      <w:r>
        <w:rPr>
          <w:rFonts w:ascii="宋体" w:hAnsi="宋体"/>
          <w:sz w:val="28"/>
          <w:szCs w:val="28"/>
          <w:lang/>
        </w:rPr>
        <w:t>11</w:t>
      </w:r>
      <w:r>
        <w:rPr>
          <w:rFonts w:ascii="宋体" w:hAnsi="宋体"/>
          <w:sz w:val="28"/>
          <w:szCs w:val="28"/>
          <w:lang/>
        </w:rPr>
        <w:fldChar w:fldCharType="end"/>
      </w:r>
      <w:r>
        <w:rPr>
          <w:rStyle w:val="19"/>
          <w:rFonts w:ascii="宋体" w:hAnsi="宋体"/>
          <w:sz w:val="28"/>
          <w:szCs w:val="28"/>
          <w:lang/>
        </w:rPr>
        <w:fldChar w:fldCharType="end"/>
      </w:r>
    </w:p>
    <w:p w14:paraId="66BE8D43">
      <w:pPr>
        <w:pStyle w:val="14"/>
        <w:tabs>
          <w:tab w:val="right" w:leader="dot" w:pos="8303"/>
        </w:tabs>
        <w:spacing w:line="360" w:lineRule="exact"/>
        <w:ind w:firstLine="428" w:firstLineChars="153"/>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"_Toc14121822"</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仿宋"/>
          <w:kern w:val="1"/>
          <w:sz w:val="28"/>
          <w:szCs w:val="28"/>
          <w:lang w:val="zh-CN"/>
        </w:rPr>
        <w:t>二、无效投标条款</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_Toc14121822 \h </w:instrText>
      </w:r>
      <w:r>
        <w:rPr>
          <w:rFonts w:ascii="宋体" w:hAnsi="宋体"/>
          <w:sz w:val="28"/>
          <w:szCs w:val="28"/>
          <w:lang/>
        </w:rPr>
        <w:fldChar w:fldCharType="separate"/>
      </w:r>
      <w:r>
        <w:rPr>
          <w:rFonts w:ascii="宋体" w:hAnsi="宋体"/>
          <w:sz w:val="28"/>
          <w:szCs w:val="28"/>
          <w:lang/>
        </w:rPr>
        <w:t>11</w:t>
      </w:r>
      <w:r>
        <w:rPr>
          <w:rFonts w:ascii="宋体" w:hAnsi="宋体"/>
          <w:sz w:val="28"/>
          <w:szCs w:val="28"/>
          <w:lang/>
        </w:rPr>
        <w:fldChar w:fldCharType="end"/>
      </w:r>
      <w:r>
        <w:rPr>
          <w:rStyle w:val="19"/>
          <w:rFonts w:ascii="宋体" w:hAnsi="宋体"/>
          <w:sz w:val="28"/>
          <w:szCs w:val="28"/>
          <w:lang/>
        </w:rPr>
        <w:fldChar w:fldCharType="end"/>
      </w:r>
    </w:p>
    <w:p w14:paraId="1DE4A651">
      <w:pPr>
        <w:pStyle w:val="14"/>
        <w:tabs>
          <w:tab w:val="right" w:leader="dot" w:pos="8303"/>
        </w:tabs>
        <w:spacing w:line="360" w:lineRule="exact"/>
        <w:ind w:firstLine="428" w:firstLineChars="153"/>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"_Toc14121823"</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仿宋"/>
          <w:kern w:val="1"/>
          <w:sz w:val="28"/>
          <w:szCs w:val="28"/>
          <w:lang w:val="zh-CN"/>
        </w:rPr>
        <w:t>三、废标条款</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_Toc14121823 \h </w:instrText>
      </w:r>
      <w:r>
        <w:rPr>
          <w:rFonts w:ascii="宋体" w:hAnsi="宋体"/>
          <w:sz w:val="28"/>
          <w:szCs w:val="28"/>
          <w:lang/>
        </w:rPr>
        <w:fldChar w:fldCharType="separate"/>
      </w:r>
      <w:r>
        <w:rPr>
          <w:rFonts w:ascii="宋体" w:hAnsi="宋体"/>
          <w:sz w:val="28"/>
          <w:szCs w:val="28"/>
          <w:lang/>
        </w:rPr>
        <w:t>11</w:t>
      </w:r>
      <w:r>
        <w:rPr>
          <w:rFonts w:ascii="宋体" w:hAnsi="宋体"/>
          <w:sz w:val="28"/>
          <w:szCs w:val="28"/>
          <w:lang/>
        </w:rPr>
        <w:fldChar w:fldCharType="end"/>
      </w:r>
      <w:r>
        <w:rPr>
          <w:rStyle w:val="19"/>
          <w:rFonts w:ascii="宋体" w:hAnsi="宋体"/>
          <w:sz w:val="28"/>
          <w:szCs w:val="28"/>
          <w:lang/>
        </w:rPr>
        <w:fldChar w:fldCharType="end"/>
      </w:r>
    </w:p>
    <w:p w14:paraId="6B9F1CB4">
      <w:pPr>
        <w:pStyle w:val="14"/>
        <w:tabs>
          <w:tab w:val="right" w:leader="dot" w:pos="8303"/>
        </w:tabs>
        <w:spacing w:line="360" w:lineRule="exact"/>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"_Toc14121824"</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z w:val="28"/>
          <w:szCs w:val="28"/>
          <w:lang/>
        </w:rPr>
        <w:t>第六篇</w:t>
      </w:r>
      <w:r>
        <w:rPr>
          <w:rStyle w:val="19"/>
          <w:rFonts w:ascii="宋体" w:hAnsi="宋体" w:cs="宋体"/>
          <w:sz w:val="28"/>
          <w:szCs w:val="28"/>
          <w:lang/>
        </w:rPr>
        <w:t xml:space="preserve">   </w:t>
      </w:r>
      <w:r>
        <w:rPr>
          <w:rStyle w:val="19"/>
          <w:rFonts w:hint="eastAsia" w:ascii="宋体" w:hAnsi="宋体" w:cs="宋体"/>
          <w:sz w:val="28"/>
          <w:szCs w:val="28"/>
          <w:lang/>
        </w:rPr>
        <w:t>询价采购报价文件格式要求</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_Toc14121824 \h </w:instrText>
      </w:r>
      <w:r>
        <w:rPr>
          <w:rFonts w:ascii="宋体" w:hAnsi="宋体"/>
          <w:sz w:val="28"/>
          <w:szCs w:val="28"/>
          <w:lang/>
        </w:rPr>
        <w:fldChar w:fldCharType="separate"/>
      </w:r>
      <w:r>
        <w:rPr>
          <w:rFonts w:ascii="宋体" w:hAnsi="宋体"/>
          <w:sz w:val="28"/>
          <w:szCs w:val="28"/>
          <w:lang/>
        </w:rPr>
        <w:t>12</w:t>
      </w:r>
      <w:r>
        <w:rPr>
          <w:rFonts w:ascii="宋体" w:hAnsi="宋体"/>
          <w:sz w:val="28"/>
          <w:szCs w:val="28"/>
          <w:lang/>
        </w:rPr>
        <w:fldChar w:fldCharType="end"/>
      </w:r>
      <w:r>
        <w:rPr>
          <w:rStyle w:val="19"/>
          <w:rFonts w:ascii="宋体" w:hAnsi="宋体"/>
          <w:sz w:val="28"/>
          <w:szCs w:val="28"/>
          <w:lang/>
        </w:rPr>
        <w:fldChar w:fldCharType="end"/>
      </w:r>
    </w:p>
    <w:p w14:paraId="07D5AA89">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"_Toc14121825"</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一、报</w:t>
      </w:r>
      <w:r>
        <w:rPr>
          <w:rStyle w:val="19"/>
          <w:rFonts w:ascii="宋体" w:hAnsi="宋体" w:cs="宋体"/>
          <w:snapToGrid w:val="0"/>
          <w:sz w:val="28"/>
          <w:szCs w:val="28"/>
          <w:lang/>
        </w:rPr>
        <w:t xml:space="preserve"> </w:t>
      </w:r>
      <w:r>
        <w:rPr>
          <w:rStyle w:val="19"/>
          <w:rFonts w:hint="eastAsia" w:ascii="宋体" w:hAnsi="宋体" w:cs="宋体"/>
          <w:snapToGrid w:val="0"/>
          <w:sz w:val="28"/>
          <w:szCs w:val="28"/>
          <w:lang/>
        </w:rPr>
        <w:t>价</w:t>
      </w:r>
      <w:r>
        <w:rPr>
          <w:rStyle w:val="19"/>
          <w:rFonts w:ascii="宋体" w:hAnsi="宋体" w:cs="宋体"/>
          <w:snapToGrid w:val="0"/>
          <w:sz w:val="28"/>
          <w:szCs w:val="28"/>
          <w:lang/>
        </w:rPr>
        <w:t xml:space="preserve"> </w:t>
      </w:r>
      <w:r>
        <w:rPr>
          <w:rStyle w:val="19"/>
          <w:rFonts w:hint="eastAsia" w:ascii="宋体" w:hAnsi="宋体" w:cs="宋体"/>
          <w:snapToGrid w:val="0"/>
          <w:sz w:val="28"/>
          <w:szCs w:val="28"/>
          <w:lang/>
        </w:rPr>
        <w:t>函</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_Toc14121825 \h </w:instrText>
      </w:r>
      <w:r>
        <w:rPr>
          <w:rFonts w:ascii="宋体" w:hAnsi="宋体"/>
          <w:sz w:val="28"/>
          <w:szCs w:val="28"/>
          <w:lang/>
        </w:rPr>
        <w:fldChar w:fldCharType="separate"/>
      </w:r>
      <w:r>
        <w:rPr>
          <w:rFonts w:ascii="宋体" w:hAnsi="宋体"/>
          <w:sz w:val="28"/>
          <w:szCs w:val="28"/>
          <w:lang/>
        </w:rPr>
        <w:t>13</w:t>
      </w:r>
      <w:r>
        <w:rPr>
          <w:rFonts w:ascii="宋体" w:hAnsi="宋体"/>
          <w:sz w:val="28"/>
          <w:szCs w:val="28"/>
          <w:lang/>
        </w:rPr>
        <w:fldChar w:fldCharType="end"/>
      </w:r>
      <w:r>
        <w:rPr>
          <w:rStyle w:val="19"/>
          <w:rFonts w:ascii="宋体" w:hAnsi="宋体"/>
          <w:sz w:val="28"/>
          <w:szCs w:val="28"/>
          <w:lang/>
        </w:rPr>
        <w:fldChar w:fldCharType="end"/>
      </w:r>
    </w:p>
    <w:p w14:paraId="393FB376">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"_Toc14121826"</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二、报价明细</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_Toc14121826 \h </w:instrText>
      </w:r>
      <w:r>
        <w:rPr>
          <w:rFonts w:ascii="宋体" w:hAnsi="宋体"/>
          <w:sz w:val="28"/>
          <w:szCs w:val="28"/>
          <w:lang/>
        </w:rPr>
        <w:fldChar w:fldCharType="separate"/>
      </w:r>
      <w:r>
        <w:rPr>
          <w:rFonts w:ascii="宋体" w:hAnsi="宋体"/>
          <w:sz w:val="28"/>
          <w:szCs w:val="28"/>
          <w:lang/>
        </w:rPr>
        <w:t>14</w:t>
      </w:r>
      <w:r>
        <w:rPr>
          <w:rFonts w:ascii="宋体" w:hAnsi="宋体"/>
          <w:sz w:val="28"/>
          <w:szCs w:val="28"/>
          <w:lang/>
        </w:rPr>
        <w:fldChar w:fldCharType="end"/>
      </w:r>
      <w:r>
        <w:rPr>
          <w:rStyle w:val="19"/>
          <w:rFonts w:ascii="宋体" w:hAnsi="宋体"/>
          <w:sz w:val="28"/>
          <w:szCs w:val="28"/>
          <w:lang/>
        </w:rPr>
        <w:fldChar w:fldCharType="end"/>
      </w:r>
    </w:p>
    <w:p w14:paraId="41512B37">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"_Toc14121827"</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三、商务条款承诺</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_Toc14121827 \h </w:instrText>
      </w:r>
      <w:r>
        <w:rPr>
          <w:rFonts w:ascii="宋体" w:hAnsi="宋体"/>
          <w:sz w:val="28"/>
          <w:szCs w:val="28"/>
          <w:lang/>
        </w:rPr>
        <w:fldChar w:fldCharType="separate"/>
      </w:r>
      <w:r>
        <w:rPr>
          <w:rFonts w:ascii="宋体" w:hAnsi="宋体"/>
          <w:sz w:val="28"/>
          <w:szCs w:val="28"/>
          <w:lang/>
        </w:rPr>
        <w:t>15</w:t>
      </w:r>
      <w:r>
        <w:rPr>
          <w:rFonts w:ascii="宋体" w:hAnsi="宋体"/>
          <w:sz w:val="28"/>
          <w:szCs w:val="28"/>
          <w:lang/>
        </w:rPr>
        <w:fldChar w:fldCharType="end"/>
      </w:r>
      <w:r>
        <w:rPr>
          <w:rStyle w:val="19"/>
          <w:rFonts w:ascii="宋体" w:hAnsi="宋体"/>
          <w:sz w:val="28"/>
          <w:szCs w:val="28"/>
          <w:lang/>
        </w:rPr>
        <w:fldChar w:fldCharType="end"/>
      </w:r>
    </w:p>
    <w:p w14:paraId="10357C3A">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"_Toc14121828"</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四、其它优惠承诺</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_Toc14121828 \h </w:instrText>
      </w:r>
      <w:r>
        <w:rPr>
          <w:rFonts w:ascii="宋体" w:hAnsi="宋体"/>
          <w:sz w:val="28"/>
          <w:szCs w:val="28"/>
          <w:lang/>
        </w:rPr>
        <w:fldChar w:fldCharType="separate"/>
      </w:r>
      <w:r>
        <w:rPr>
          <w:rFonts w:ascii="宋体" w:hAnsi="宋体"/>
          <w:sz w:val="28"/>
          <w:szCs w:val="28"/>
          <w:lang/>
        </w:rPr>
        <w:t>15</w:t>
      </w:r>
      <w:r>
        <w:rPr>
          <w:rFonts w:ascii="宋体" w:hAnsi="宋体"/>
          <w:sz w:val="28"/>
          <w:szCs w:val="28"/>
          <w:lang/>
        </w:rPr>
        <w:fldChar w:fldCharType="end"/>
      </w:r>
      <w:r>
        <w:rPr>
          <w:rStyle w:val="19"/>
          <w:rFonts w:ascii="宋体" w:hAnsi="宋体"/>
          <w:sz w:val="28"/>
          <w:szCs w:val="28"/>
          <w:lang/>
        </w:rPr>
        <w:fldChar w:fldCharType="end"/>
      </w:r>
    </w:p>
    <w:p w14:paraId="3B8A3448">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"_Toc14121829"</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五、法定代表人身份证明书（格式）</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_Toc14121829 \h </w:instrText>
      </w:r>
      <w:r>
        <w:rPr>
          <w:rFonts w:ascii="宋体" w:hAnsi="宋体"/>
          <w:sz w:val="28"/>
          <w:szCs w:val="28"/>
          <w:lang/>
        </w:rPr>
        <w:fldChar w:fldCharType="separate"/>
      </w:r>
      <w:r>
        <w:rPr>
          <w:rFonts w:ascii="宋体" w:hAnsi="宋体"/>
          <w:sz w:val="28"/>
          <w:szCs w:val="28"/>
          <w:lang/>
        </w:rPr>
        <w:t>15</w:t>
      </w:r>
      <w:r>
        <w:rPr>
          <w:rFonts w:ascii="宋体" w:hAnsi="宋体"/>
          <w:sz w:val="28"/>
          <w:szCs w:val="28"/>
          <w:lang/>
        </w:rPr>
        <w:fldChar w:fldCharType="end"/>
      </w:r>
      <w:r>
        <w:rPr>
          <w:rStyle w:val="19"/>
          <w:rFonts w:ascii="宋体" w:hAnsi="宋体"/>
          <w:sz w:val="28"/>
          <w:szCs w:val="28"/>
          <w:lang/>
        </w:rPr>
        <w:fldChar w:fldCharType="end"/>
      </w:r>
    </w:p>
    <w:p w14:paraId="2092B826">
      <w:pPr>
        <w:pStyle w:val="7"/>
        <w:spacing w:line="360" w:lineRule="exact"/>
        <w:ind w:left="840"/>
        <w:rPr>
          <w:rFonts w:ascii="宋体" w:hAnsi="宋体"/>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"_Toc14121830"</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六、法定代表人授权委托书（格式）</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_Toc14121830 \h </w:instrText>
      </w:r>
      <w:r>
        <w:rPr>
          <w:rFonts w:ascii="宋体" w:hAnsi="宋体"/>
          <w:sz w:val="28"/>
          <w:szCs w:val="28"/>
          <w:lang/>
        </w:rPr>
        <w:fldChar w:fldCharType="separate"/>
      </w:r>
      <w:r>
        <w:rPr>
          <w:rFonts w:ascii="宋体" w:hAnsi="宋体"/>
          <w:sz w:val="28"/>
          <w:szCs w:val="28"/>
          <w:lang/>
        </w:rPr>
        <w:t>16</w:t>
      </w:r>
      <w:r>
        <w:rPr>
          <w:rFonts w:ascii="宋体" w:hAnsi="宋体"/>
          <w:sz w:val="28"/>
          <w:szCs w:val="28"/>
          <w:lang/>
        </w:rPr>
        <w:fldChar w:fldCharType="end"/>
      </w:r>
      <w:r>
        <w:rPr>
          <w:rStyle w:val="19"/>
          <w:rFonts w:ascii="宋体" w:hAnsi="宋体"/>
          <w:sz w:val="28"/>
          <w:szCs w:val="28"/>
          <w:lang/>
        </w:rPr>
        <w:fldChar w:fldCharType="end"/>
      </w:r>
    </w:p>
    <w:p w14:paraId="41709634">
      <w:pPr>
        <w:pStyle w:val="7"/>
        <w:spacing w:line="360" w:lineRule="exact"/>
        <w:ind w:left="840"/>
        <w:rPr>
          <w:rFonts w:ascii="Calibri" w:hAnsi="Calibri"/>
          <w:sz w:val="28"/>
          <w:szCs w:val="28"/>
          <w:lang/>
        </w:rPr>
      </w:pPr>
      <w:r>
        <w:rPr>
          <w:rStyle w:val="19"/>
          <w:rFonts w:ascii="宋体" w:hAnsi="宋体"/>
          <w:sz w:val="28"/>
          <w:szCs w:val="28"/>
          <w:lang/>
        </w:rPr>
        <w:fldChar w:fldCharType="begin"/>
      </w:r>
      <w:r>
        <w:rPr>
          <w:rStyle w:val="19"/>
          <w:rFonts w:ascii="宋体" w:hAnsi="宋体"/>
          <w:sz w:val="28"/>
          <w:szCs w:val="28"/>
          <w:lang/>
        </w:rPr>
        <w:instrText xml:space="preserve"> </w:instrText>
      </w:r>
      <w:r>
        <w:rPr>
          <w:rFonts w:ascii="宋体" w:hAnsi="宋体"/>
          <w:sz w:val="28"/>
          <w:szCs w:val="28"/>
          <w:lang/>
        </w:rPr>
        <w:instrText xml:space="preserve">HYPERLINK \l "_Toc14121831"</w:instrText>
      </w:r>
      <w:r>
        <w:rPr>
          <w:rStyle w:val="19"/>
          <w:rFonts w:ascii="宋体" w:hAnsi="宋体"/>
          <w:sz w:val="28"/>
          <w:szCs w:val="28"/>
          <w:lang/>
        </w:rPr>
        <w:instrText xml:space="preserve"> </w:instrText>
      </w:r>
      <w:r>
        <w:rPr>
          <w:rStyle w:val="19"/>
          <w:rFonts w:ascii="宋体" w:hAnsi="宋体"/>
          <w:sz w:val="28"/>
          <w:szCs w:val="28"/>
          <w:lang/>
        </w:rPr>
        <w:fldChar w:fldCharType="separate"/>
      </w:r>
      <w:r>
        <w:rPr>
          <w:rStyle w:val="19"/>
          <w:rFonts w:hint="eastAsia" w:ascii="宋体" w:hAnsi="宋体" w:cs="宋体"/>
          <w:snapToGrid w:val="0"/>
          <w:sz w:val="28"/>
          <w:szCs w:val="28"/>
          <w:lang/>
        </w:rPr>
        <w:t>七、供应商资质文件</w:t>
      </w:r>
      <w:r>
        <w:rPr>
          <w:rFonts w:ascii="宋体" w:hAnsi="宋体"/>
          <w:sz w:val="28"/>
          <w:szCs w:val="28"/>
          <w:lang/>
        </w:rPr>
        <w:tab/>
      </w:r>
      <w:r>
        <w:rPr>
          <w:rFonts w:ascii="宋体" w:hAnsi="宋体"/>
          <w:sz w:val="28"/>
          <w:szCs w:val="28"/>
          <w:lang/>
        </w:rPr>
        <w:fldChar w:fldCharType="begin"/>
      </w:r>
      <w:r>
        <w:rPr>
          <w:rFonts w:ascii="宋体" w:hAnsi="宋体"/>
          <w:sz w:val="28"/>
          <w:szCs w:val="28"/>
          <w:lang/>
        </w:rPr>
        <w:instrText xml:space="preserve"> PAGEREF _Toc14121831 \h </w:instrText>
      </w:r>
      <w:r>
        <w:rPr>
          <w:rFonts w:ascii="宋体" w:hAnsi="宋体"/>
          <w:sz w:val="28"/>
          <w:szCs w:val="28"/>
          <w:lang/>
        </w:rPr>
        <w:fldChar w:fldCharType="separate"/>
      </w:r>
      <w:r>
        <w:rPr>
          <w:rFonts w:ascii="宋体" w:hAnsi="宋体"/>
          <w:sz w:val="28"/>
          <w:szCs w:val="28"/>
          <w:lang/>
        </w:rPr>
        <w:t>17</w:t>
      </w:r>
      <w:r>
        <w:rPr>
          <w:rFonts w:ascii="宋体" w:hAnsi="宋体"/>
          <w:sz w:val="28"/>
          <w:szCs w:val="28"/>
          <w:lang/>
        </w:rPr>
        <w:fldChar w:fldCharType="end"/>
      </w:r>
      <w:r>
        <w:rPr>
          <w:rStyle w:val="19"/>
          <w:rFonts w:ascii="宋体" w:hAnsi="宋体"/>
          <w:sz w:val="28"/>
          <w:szCs w:val="28"/>
          <w:lang/>
        </w:rPr>
        <w:fldChar w:fldCharType="end"/>
      </w:r>
    </w:p>
    <w:p w14:paraId="1C7BAB6F">
      <w:pPr>
        <w:pStyle w:val="7"/>
        <w:spacing w:line="360" w:lineRule="exact"/>
        <w:ind w:left="840"/>
        <w:rPr>
          <w:rFonts w:ascii="宋体"/>
        </w:rPr>
      </w:pPr>
      <w:r>
        <w:rPr>
          <w:rFonts w:ascii="宋体" w:hAnsi="宋体" w:cs="宋体"/>
          <w:sz w:val="28"/>
          <w:szCs w:val="28"/>
        </w:rPr>
        <w:fldChar w:fldCharType="end"/>
      </w:r>
    </w:p>
    <w:p w14:paraId="0CE377C2">
      <w:pPr>
        <w:pStyle w:val="13"/>
        <w:spacing w:line="520" w:lineRule="exact"/>
        <w:outlineLvl w:val="0"/>
        <w:rPr>
          <w:rFonts w:ascii="宋体"/>
        </w:rPr>
        <w:sectPr>
          <w:headerReference r:id="rId9" w:type="default"/>
          <w:footerReference r:id="rId10"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38B22F48">
      <w:pPr>
        <w:pStyle w:val="2"/>
        <w:spacing w:line="520" w:lineRule="exact"/>
        <w:jc w:val="center"/>
        <w:rPr>
          <w:rFonts w:ascii="宋体" w:hAnsi="宋体" w:eastAsia="宋体"/>
          <w:sz w:val="44"/>
          <w:szCs w:val="44"/>
        </w:rPr>
      </w:pPr>
      <w:bookmarkStart w:id="2" w:name="_Toc11641050"/>
      <w:bookmarkStart w:id="3" w:name="_Toc14121798"/>
      <w:bookmarkStart w:id="4" w:name="_Toc25725118"/>
      <w:r>
        <w:rPr>
          <w:rFonts w:hint="eastAsia" w:ascii="宋体" w:hAnsi="宋体" w:eastAsia="宋体" w:cs="宋体"/>
          <w:sz w:val="44"/>
          <w:szCs w:val="44"/>
        </w:rPr>
        <w:t>第一篇</w:t>
      </w:r>
      <w:r>
        <w:rPr>
          <w:rFonts w:ascii="宋体" w:hAnsi="宋体" w:eastAsia="宋体" w:cs="宋体"/>
          <w:sz w:val="44"/>
          <w:szCs w:val="44"/>
        </w:rPr>
        <w:t xml:space="preserve">  </w:t>
      </w:r>
      <w:bookmarkEnd w:id="2"/>
      <w:r>
        <w:rPr>
          <w:rFonts w:hint="eastAsia" w:ascii="宋体" w:hAnsi="宋体" w:eastAsia="宋体" w:cs="宋体"/>
          <w:sz w:val="44"/>
          <w:szCs w:val="44"/>
        </w:rPr>
        <w:t>询价采购邀请书</w:t>
      </w:r>
      <w:bookmarkEnd w:id="3"/>
      <w:bookmarkEnd w:id="4"/>
    </w:p>
    <w:p w14:paraId="78ACC419">
      <w:pPr>
        <w:pStyle w:val="8"/>
        <w:spacing w:line="500" w:lineRule="exact"/>
        <w:ind w:firstLine="560" w:firstLineChars="200"/>
        <w:rPr>
          <w:rFonts w:hAnsi="宋体"/>
          <w:sz w:val="28"/>
          <w:szCs w:val="28"/>
        </w:rPr>
      </w:pPr>
      <w:r>
        <w:rPr>
          <w:rFonts w:hint="eastAsia"/>
          <w:sz w:val="28"/>
          <w:szCs w:val="28"/>
        </w:rPr>
        <w:t>重庆市经贸中等专业学校化粪池、生化池及蓄水池清理，本项目采取询价采购的方式进行。欢迎有资格的供应商参加竞争。</w:t>
      </w:r>
      <w:r>
        <w:rPr>
          <w:rFonts w:hint="eastAsia" w:hAnsi="宋体" w:cs="宋体"/>
          <w:sz w:val="28"/>
          <w:szCs w:val="28"/>
        </w:rPr>
        <w:t xml:space="preserve"> </w:t>
      </w:r>
      <w:r>
        <w:rPr>
          <w:rFonts w:hAnsi="宋体" w:cs="宋体"/>
          <w:sz w:val="28"/>
          <w:szCs w:val="28"/>
        </w:rPr>
        <w:t xml:space="preserve"> </w:t>
      </w:r>
    </w:p>
    <w:p w14:paraId="2A2DDFD3">
      <w:pPr>
        <w:numPr>
          <w:ilvl w:val="0"/>
          <w:numId w:val="1"/>
        </w:numPr>
        <w:spacing w:line="360" w:lineRule="auto"/>
        <w:rPr>
          <w:rFonts w:ascii="宋体"/>
          <w:sz w:val="28"/>
          <w:szCs w:val="28"/>
        </w:rPr>
      </w:pPr>
      <w:r>
        <w:rPr>
          <w:rFonts w:hint="eastAsia" w:ascii="宋体" w:hAnsi="宋体" w:cs="宋体"/>
          <w:sz w:val="28"/>
          <w:szCs w:val="28"/>
        </w:rPr>
        <w:t>采购内容：详见第三篇。</w:t>
      </w:r>
    </w:p>
    <w:p w14:paraId="32338EB2">
      <w:pPr>
        <w:numPr>
          <w:ilvl w:val="0"/>
          <w:numId w:val="1"/>
        </w:numPr>
        <w:spacing w:line="360" w:lineRule="auto"/>
        <w:rPr>
          <w:rFonts w:ascii="宋体"/>
          <w:sz w:val="28"/>
          <w:szCs w:val="28"/>
        </w:rPr>
      </w:pPr>
      <w:r>
        <w:rPr>
          <w:rFonts w:hint="eastAsia" w:ascii="宋体" w:hAnsi="宋体" w:cs="宋体"/>
          <w:sz w:val="28"/>
          <w:szCs w:val="28"/>
        </w:rPr>
        <w:t>询价公告时间：</w:t>
      </w:r>
      <w:r>
        <w:rPr>
          <w:rFonts w:ascii="宋体" w:hAnsi="宋体" w:cs="宋体"/>
          <w:sz w:val="28"/>
          <w:szCs w:val="28"/>
        </w:rPr>
        <w:t>20</w:t>
      </w:r>
      <w:r>
        <w:rPr>
          <w:rFonts w:hint="eastAsia" w:ascii="宋体" w:hAnsi="宋体" w:cs="宋体"/>
          <w:sz w:val="28"/>
          <w:szCs w:val="28"/>
        </w:rPr>
        <w:t>25年7月</w:t>
      </w:r>
      <w:r>
        <w:rPr>
          <w:rFonts w:hint="eastAsia" w:ascii="宋体" w:hAnsi="宋体" w:cs="宋体"/>
          <w:sz w:val="28"/>
          <w:szCs w:val="28"/>
          <w:lang w:val="en-US" w:eastAsia="zh-CN"/>
        </w:rPr>
        <w:t>21</w:t>
      </w:r>
      <w:r>
        <w:rPr>
          <w:rFonts w:hint="eastAsia" w:ascii="宋体" w:hAnsi="宋体" w:cs="宋体"/>
          <w:sz w:val="28"/>
          <w:szCs w:val="28"/>
        </w:rPr>
        <w:t>日至</w:t>
      </w:r>
      <w:r>
        <w:rPr>
          <w:rFonts w:ascii="宋体" w:hAnsi="宋体" w:cs="宋体"/>
          <w:sz w:val="28"/>
          <w:szCs w:val="28"/>
        </w:rPr>
        <w:t>20</w:t>
      </w:r>
      <w:r>
        <w:rPr>
          <w:rFonts w:hint="eastAsia" w:ascii="宋体" w:hAnsi="宋体" w:cs="宋体"/>
          <w:sz w:val="28"/>
          <w:szCs w:val="28"/>
        </w:rPr>
        <w:t>25年7月</w:t>
      </w:r>
      <w:r>
        <w:rPr>
          <w:rFonts w:hint="eastAsia" w:ascii="宋体" w:hAnsi="宋体" w:cs="宋体"/>
          <w:sz w:val="28"/>
          <w:szCs w:val="28"/>
          <w:lang w:val="en-US" w:eastAsia="zh-CN"/>
        </w:rPr>
        <w:t>24</w:t>
      </w:r>
      <w:r>
        <w:rPr>
          <w:rFonts w:hint="eastAsia" w:ascii="宋体" w:hAnsi="宋体" w:cs="宋体"/>
          <w:sz w:val="28"/>
          <w:szCs w:val="28"/>
        </w:rPr>
        <w:t>日</w:t>
      </w:r>
    </w:p>
    <w:p w14:paraId="0CB75ECE">
      <w:pPr>
        <w:numPr>
          <w:ilvl w:val="0"/>
          <w:numId w:val="1"/>
        </w:numPr>
        <w:rPr>
          <w:rFonts w:hint="eastAsia" w:ascii="宋体" w:hAnsi="宋体" w:cs="宋体"/>
          <w:sz w:val="28"/>
          <w:szCs w:val="28"/>
        </w:rPr>
      </w:pPr>
      <w:r>
        <w:rPr>
          <w:rFonts w:hint="eastAsia" w:ascii="宋体" w:hAnsi="宋体" w:cs="宋体"/>
          <w:sz w:val="28"/>
          <w:szCs w:val="28"/>
        </w:rPr>
        <w:t>报价文件开始接受时间：</w:t>
      </w:r>
      <w:r>
        <w:rPr>
          <w:rFonts w:ascii="宋体" w:hAnsi="宋体" w:cs="宋体"/>
          <w:sz w:val="28"/>
          <w:szCs w:val="28"/>
        </w:rPr>
        <w:t>20</w:t>
      </w:r>
      <w:r>
        <w:rPr>
          <w:rFonts w:hint="eastAsia" w:ascii="宋体" w:hAnsi="宋体" w:cs="宋体"/>
          <w:sz w:val="28"/>
          <w:szCs w:val="28"/>
        </w:rPr>
        <w:t>25年7月</w:t>
      </w:r>
      <w:r>
        <w:rPr>
          <w:rFonts w:hint="eastAsia" w:ascii="宋体" w:hAnsi="宋体" w:cs="宋体"/>
          <w:sz w:val="28"/>
          <w:szCs w:val="28"/>
          <w:lang w:val="en-US" w:eastAsia="zh-CN"/>
        </w:rPr>
        <w:t>24</w:t>
      </w:r>
      <w:r>
        <w:rPr>
          <w:rFonts w:hint="eastAsia" w:ascii="宋体" w:hAnsi="宋体" w:cs="宋体"/>
          <w:sz w:val="28"/>
          <w:szCs w:val="28"/>
        </w:rPr>
        <w:t>日  北京时间</w:t>
      </w:r>
      <w:r>
        <w:rPr>
          <w:rFonts w:hint="eastAsia" w:ascii="宋体" w:hAnsi="宋体" w:cs="宋体"/>
          <w:sz w:val="28"/>
          <w:szCs w:val="28"/>
          <w:lang w:val="en-US" w:eastAsia="zh-CN"/>
        </w:rPr>
        <w:t>15</w:t>
      </w:r>
      <w:r>
        <w:rPr>
          <w:rFonts w:hint="eastAsia" w:ascii="宋体" w:hAnsi="宋体" w:cs="宋体"/>
          <w:sz w:val="28"/>
          <w:szCs w:val="28"/>
        </w:rPr>
        <w:t>:00</w:t>
      </w:r>
    </w:p>
    <w:p w14:paraId="64ADC0BB">
      <w:pPr>
        <w:numPr>
          <w:ilvl w:val="0"/>
          <w:numId w:val="1"/>
        </w:numPr>
        <w:spacing w:line="360" w:lineRule="auto"/>
        <w:rPr>
          <w:rFonts w:ascii="宋体"/>
          <w:sz w:val="28"/>
          <w:szCs w:val="28"/>
        </w:rPr>
      </w:pPr>
      <w:r>
        <w:rPr>
          <w:rFonts w:hint="eastAsia" w:ascii="宋体" w:hAnsi="宋体" w:cs="宋体"/>
          <w:sz w:val="28"/>
          <w:szCs w:val="28"/>
        </w:rPr>
        <w:t>询价文件截止时间：</w:t>
      </w:r>
      <w:r>
        <w:rPr>
          <w:rFonts w:ascii="宋体" w:hAnsi="宋体" w:cs="宋体"/>
          <w:sz w:val="28"/>
          <w:szCs w:val="28"/>
        </w:rPr>
        <w:t>20</w:t>
      </w:r>
      <w:r>
        <w:rPr>
          <w:rFonts w:hint="eastAsia" w:ascii="宋体" w:hAnsi="宋体" w:cs="宋体"/>
          <w:sz w:val="28"/>
          <w:szCs w:val="28"/>
        </w:rPr>
        <w:t>25年7月</w:t>
      </w:r>
      <w:r>
        <w:rPr>
          <w:rFonts w:hint="eastAsia" w:ascii="宋体" w:hAnsi="宋体" w:cs="宋体"/>
          <w:sz w:val="28"/>
          <w:szCs w:val="28"/>
          <w:lang w:val="en-US" w:eastAsia="zh-CN"/>
        </w:rPr>
        <w:t>24</w:t>
      </w:r>
      <w:r>
        <w:rPr>
          <w:rFonts w:hint="eastAsia" w:ascii="宋体" w:hAnsi="宋体" w:cs="宋体"/>
          <w:sz w:val="28"/>
          <w:szCs w:val="28"/>
        </w:rPr>
        <w:t>日      北京时间1</w:t>
      </w:r>
      <w:r>
        <w:rPr>
          <w:rFonts w:hint="eastAsia" w:ascii="宋体" w:hAnsi="宋体" w:cs="宋体"/>
          <w:sz w:val="28"/>
          <w:szCs w:val="28"/>
          <w:lang w:val="en-US" w:eastAsia="zh-CN"/>
        </w:rPr>
        <w:t>5</w:t>
      </w:r>
      <w:r>
        <w:rPr>
          <w:rFonts w:ascii="宋体" w:hAnsi="宋体" w:cs="宋体"/>
          <w:sz w:val="28"/>
          <w:szCs w:val="28"/>
        </w:rPr>
        <w:t>:</w:t>
      </w:r>
      <w:r>
        <w:rPr>
          <w:rFonts w:hint="eastAsia" w:ascii="宋体" w:hAnsi="宋体" w:cs="宋体"/>
          <w:sz w:val="28"/>
          <w:szCs w:val="28"/>
        </w:rPr>
        <w:t>3</w:t>
      </w:r>
      <w:r>
        <w:rPr>
          <w:rFonts w:ascii="宋体" w:hAnsi="宋体" w:cs="宋体"/>
          <w:sz w:val="28"/>
          <w:szCs w:val="28"/>
        </w:rPr>
        <w:t>0</w:t>
      </w:r>
    </w:p>
    <w:p w14:paraId="04E0786E">
      <w:pPr>
        <w:numPr>
          <w:ilvl w:val="0"/>
          <w:numId w:val="1"/>
        </w:numPr>
        <w:spacing w:line="360" w:lineRule="auto"/>
        <w:rPr>
          <w:rFonts w:ascii="宋体"/>
          <w:sz w:val="28"/>
          <w:szCs w:val="28"/>
        </w:rPr>
      </w:pPr>
      <w:r>
        <w:rPr>
          <w:rFonts w:hint="eastAsia" w:ascii="宋体" w:hAnsi="宋体" w:cs="宋体"/>
          <w:sz w:val="28"/>
          <w:szCs w:val="28"/>
        </w:rPr>
        <w:t>询价采购地点：重庆市经贸中等专业学校综合楼7楼会议室（重庆市永川区红河大道</w:t>
      </w:r>
      <w:r>
        <w:rPr>
          <w:rFonts w:ascii="宋体" w:hAnsi="宋体" w:cs="宋体"/>
          <w:sz w:val="28"/>
          <w:szCs w:val="28"/>
        </w:rPr>
        <w:t>189</w:t>
      </w:r>
      <w:r>
        <w:rPr>
          <w:rFonts w:hint="eastAsia" w:ascii="宋体" w:hAnsi="宋体" w:cs="宋体"/>
          <w:sz w:val="28"/>
          <w:szCs w:val="28"/>
        </w:rPr>
        <w:t>号）</w:t>
      </w:r>
    </w:p>
    <w:p w14:paraId="43AE70B3">
      <w:pPr>
        <w:numPr>
          <w:ilvl w:val="0"/>
          <w:numId w:val="1"/>
        </w:numPr>
        <w:spacing w:line="360" w:lineRule="auto"/>
        <w:rPr>
          <w:rFonts w:ascii="宋体"/>
          <w:sz w:val="28"/>
          <w:szCs w:val="28"/>
        </w:rPr>
      </w:pPr>
      <w:r>
        <w:rPr>
          <w:rFonts w:hint="eastAsia" w:ascii="宋体" w:hAnsi="宋体" w:cs="宋体"/>
          <w:sz w:val="28"/>
          <w:szCs w:val="28"/>
        </w:rPr>
        <w:t>联系办法：</w:t>
      </w:r>
    </w:p>
    <w:p w14:paraId="0C0BD654">
      <w:pPr>
        <w:spacing w:line="360" w:lineRule="auto"/>
        <w:ind w:left="1004"/>
        <w:rPr>
          <w:rFonts w:ascii="宋体"/>
          <w:sz w:val="28"/>
          <w:szCs w:val="28"/>
        </w:rPr>
      </w:pPr>
      <w:r>
        <w:rPr>
          <w:rFonts w:hint="eastAsia" w:ascii="宋体" w:hAnsi="宋体" w:cs="宋体"/>
          <w:sz w:val="28"/>
          <w:szCs w:val="28"/>
        </w:rPr>
        <w:t>联系人：罗老师</w:t>
      </w:r>
    </w:p>
    <w:p w14:paraId="516B6AF0">
      <w:pPr>
        <w:spacing w:line="360" w:lineRule="auto"/>
        <w:ind w:left="1004"/>
        <w:rPr>
          <w:rFonts w:ascii="宋体" w:hAnsi="宋体" w:cs="宋体"/>
          <w:sz w:val="28"/>
          <w:szCs w:val="28"/>
        </w:rPr>
      </w:pPr>
      <w:r>
        <w:rPr>
          <w:rFonts w:hint="eastAsia" w:ascii="宋体" w:hAnsi="宋体" w:cs="宋体"/>
          <w:sz w:val="28"/>
          <w:szCs w:val="28"/>
        </w:rPr>
        <w:t>电话：023</w:t>
      </w:r>
      <w:r>
        <w:rPr>
          <w:rFonts w:ascii="宋体" w:hAnsi="宋体" w:cs="宋体"/>
          <w:sz w:val="28"/>
          <w:szCs w:val="28"/>
        </w:rPr>
        <w:t>49863061</w:t>
      </w:r>
      <w:r>
        <w:rPr>
          <w:rFonts w:hint="eastAsia" w:ascii="宋体" w:hAnsi="宋体" w:cs="宋体"/>
          <w:sz w:val="28"/>
          <w:szCs w:val="28"/>
        </w:rPr>
        <w:t xml:space="preserve">  17723177149</w:t>
      </w:r>
    </w:p>
    <w:p w14:paraId="492C76BB">
      <w:pPr>
        <w:spacing w:line="360" w:lineRule="auto"/>
        <w:ind w:left="1004"/>
        <w:rPr>
          <w:rFonts w:ascii="宋体"/>
          <w:sz w:val="28"/>
          <w:szCs w:val="28"/>
        </w:rPr>
      </w:pPr>
      <w:r>
        <w:rPr>
          <w:rFonts w:hint="eastAsia" w:ascii="宋体" w:hAnsi="宋体" w:cs="宋体"/>
          <w:sz w:val="28"/>
          <w:szCs w:val="28"/>
        </w:rPr>
        <w:t>传真：</w:t>
      </w:r>
      <w:r>
        <w:rPr>
          <w:rFonts w:ascii="宋体" w:hAnsi="宋体" w:cs="宋体"/>
          <w:sz w:val="28"/>
          <w:szCs w:val="28"/>
        </w:rPr>
        <w:t>023-49863061</w:t>
      </w:r>
    </w:p>
    <w:p w14:paraId="2F764C55">
      <w:pPr>
        <w:spacing w:line="360" w:lineRule="auto"/>
        <w:ind w:left="1004"/>
        <w:rPr>
          <w:rFonts w:ascii="宋体"/>
          <w:sz w:val="28"/>
          <w:szCs w:val="28"/>
        </w:rPr>
      </w:pPr>
      <w:r>
        <w:rPr>
          <w:rFonts w:hint="eastAsia" w:ascii="宋体" w:hAnsi="宋体" w:cs="宋体"/>
          <w:sz w:val="28"/>
          <w:szCs w:val="28"/>
        </w:rPr>
        <w:t>地址：重庆市永川区红河大道北段</w:t>
      </w:r>
      <w:r>
        <w:rPr>
          <w:rFonts w:ascii="宋体" w:hAnsi="宋体" w:cs="宋体"/>
          <w:sz w:val="28"/>
          <w:szCs w:val="28"/>
        </w:rPr>
        <w:t>189</w:t>
      </w:r>
      <w:r>
        <w:rPr>
          <w:rFonts w:hint="eastAsia" w:ascii="宋体" w:hAnsi="宋体" w:cs="宋体"/>
          <w:sz w:val="28"/>
          <w:szCs w:val="28"/>
        </w:rPr>
        <w:t>号</w:t>
      </w:r>
    </w:p>
    <w:p w14:paraId="01E3247B">
      <w:pPr>
        <w:spacing w:line="360" w:lineRule="auto"/>
        <w:rPr>
          <w:rFonts w:hint="eastAsia" w:ascii="宋体" w:hAnsi="宋体" w:cs="宋体"/>
          <w:sz w:val="28"/>
          <w:szCs w:val="28"/>
        </w:rPr>
      </w:pPr>
    </w:p>
    <w:p w14:paraId="67075D80">
      <w:pPr>
        <w:spacing w:line="360" w:lineRule="auto"/>
        <w:rPr>
          <w:rFonts w:hint="eastAsia" w:ascii="宋体" w:hAnsi="宋体" w:cs="宋体"/>
          <w:sz w:val="28"/>
          <w:szCs w:val="28"/>
        </w:rPr>
      </w:pPr>
    </w:p>
    <w:p w14:paraId="00DD6B48">
      <w:pPr>
        <w:spacing w:line="360" w:lineRule="auto"/>
        <w:rPr>
          <w:rFonts w:hint="eastAsia" w:ascii="宋体" w:hAnsi="宋体" w:cs="宋体"/>
          <w:sz w:val="28"/>
          <w:szCs w:val="28"/>
        </w:rPr>
      </w:pPr>
    </w:p>
    <w:p w14:paraId="2ACC2E3A">
      <w:pPr>
        <w:spacing w:line="360" w:lineRule="auto"/>
        <w:rPr>
          <w:rFonts w:hint="eastAsia" w:ascii="宋体" w:hAnsi="宋体" w:cs="宋体"/>
          <w:sz w:val="28"/>
          <w:szCs w:val="28"/>
        </w:rPr>
      </w:pPr>
    </w:p>
    <w:p w14:paraId="624838B9">
      <w:pPr>
        <w:spacing w:line="360" w:lineRule="auto"/>
        <w:rPr>
          <w:rFonts w:hint="eastAsia" w:ascii="宋体" w:hAnsi="宋体" w:cs="宋体"/>
          <w:sz w:val="28"/>
          <w:szCs w:val="28"/>
        </w:rPr>
      </w:pPr>
    </w:p>
    <w:p w14:paraId="02B6A39B">
      <w:pPr>
        <w:spacing w:line="360" w:lineRule="auto"/>
        <w:rPr>
          <w:rFonts w:hint="eastAsia" w:ascii="宋体" w:hAnsi="宋体" w:cs="宋体"/>
          <w:sz w:val="28"/>
          <w:szCs w:val="28"/>
        </w:rPr>
      </w:pPr>
    </w:p>
    <w:p w14:paraId="679BB70B">
      <w:pPr>
        <w:spacing w:line="360" w:lineRule="auto"/>
        <w:rPr>
          <w:rFonts w:hint="eastAsia" w:ascii="宋体" w:hAnsi="宋体" w:cs="宋体"/>
          <w:sz w:val="28"/>
          <w:szCs w:val="28"/>
        </w:rPr>
      </w:pPr>
    </w:p>
    <w:p w14:paraId="14E9B389">
      <w:pPr>
        <w:spacing w:line="360" w:lineRule="auto"/>
        <w:rPr>
          <w:rFonts w:hint="eastAsia" w:ascii="宋体" w:hAnsi="宋体" w:cs="宋体"/>
          <w:sz w:val="28"/>
          <w:szCs w:val="28"/>
        </w:rPr>
      </w:pPr>
    </w:p>
    <w:p w14:paraId="5AD3E854">
      <w:pPr>
        <w:spacing w:line="360" w:lineRule="auto"/>
        <w:rPr>
          <w:rFonts w:hint="eastAsia" w:ascii="宋体" w:hAnsi="宋体" w:cs="宋体"/>
          <w:sz w:val="28"/>
          <w:szCs w:val="28"/>
        </w:rPr>
      </w:pPr>
    </w:p>
    <w:p w14:paraId="32725900">
      <w:pPr>
        <w:pStyle w:val="2"/>
        <w:spacing w:line="360" w:lineRule="auto"/>
        <w:jc w:val="center"/>
        <w:rPr>
          <w:rFonts w:ascii="宋体" w:hAnsi="宋体" w:eastAsia="宋体"/>
          <w:sz w:val="44"/>
          <w:szCs w:val="44"/>
        </w:rPr>
      </w:pPr>
      <w:bookmarkStart w:id="5" w:name="_Toc14121799"/>
      <w:bookmarkStart w:id="6" w:name="_Toc478656109"/>
      <w:bookmarkStart w:id="7" w:name="_Toc102227313"/>
      <w:r>
        <w:rPr>
          <w:rFonts w:hint="eastAsia" w:ascii="宋体" w:hAnsi="宋体" w:eastAsia="宋体" w:cs="宋体"/>
          <w:sz w:val="44"/>
          <w:szCs w:val="44"/>
        </w:rPr>
        <w:t>第二篇</w:t>
      </w:r>
      <w:r>
        <w:rPr>
          <w:rFonts w:ascii="宋体" w:hAnsi="宋体" w:eastAsia="宋体" w:cs="宋体"/>
          <w:sz w:val="44"/>
          <w:szCs w:val="44"/>
        </w:rPr>
        <w:t xml:space="preserve">  </w:t>
      </w:r>
      <w:r>
        <w:rPr>
          <w:rFonts w:hint="eastAsia" w:ascii="宋体" w:hAnsi="宋体" w:eastAsia="宋体" w:cs="宋体"/>
          <w:sz w:val="44"/>
          <w:szCs w:val="44"/>
        </w:rPr>
        <w:t>竞标人须知</w:t>
      </w:r>
      <w:bookmarkEnd w:id="5"/>
    </w:p>
    <w:p w14:paraId="5A44F5C9">
      <w:pPr>
        <w:pStyle w:val="3"/>
        <w:spacing w:line="360" w:lineRule="auto"/>
        <w:ind w:firstLine="527"/>
        <w:rPr>
          <w:rFonts w:ascii="宋体"/>
          <w:sz w:val="28"/>
          <w:szCs w:val="28"/>
        </w:rPr>
      </w:pPr>
      <w:bookmarkStart w:id="8" w:name="_Toc14121800"/>
      <w:r>
        <w:rPr>
          <w:rFonts w:hint="eastAsia" w:ascii="宋体" w:hAnsi="宋体" w:cs="宋体"/>
          <w:sz w:val="28"/>
          <w:szCs w:val="28"/>
        </w:rPr>
        <w:t>一、最高限价及保证金</w:t>
      </w:r>
      <w:bookmarkEnd w:id="8"/>
    </w:p>
    <w:p w14:paraId="09464029">
      <w:pPr>
        <w:spacing w:line="360" w:lineRule="auto"/>
        <w:ind w:firstLine="560" w:firstLineChars="200"/>
        <w:rPr>
          <w:rFonts w:hint="eastAsia" w:ascii="宋体" w:hAnsi="宋体" w:cs="宋体"/>
          <w:sz w:val="28"/>
          <w:szCs w:val="28"/>
        </w:rPr>
      </w:pPr>
      <w:r>
        <w:rPr>
          <w:rFonts w:hint="eastAsia" w:ascii="宋体" w:hAnsi="宋体" w:cs="宋体"/>
          <w:sz w:val="28"/>
          <w:szCs w:val="28"/>
        </w:rPr>
        <w:t>本项目最高限价24000元，报价不能超过最高限价。</w:t>
      </w:r>
    </w:p>
    <w:p w14:paraId="17898F89">
      <w:pPr>
        <w:spacing w:line="360" w:lineRule="auto"/>
        <w:ind w:firstLine="560" w:firstLineChars="200"/>
        <w:rPr>
          <w:rFonts w:ascii="宋体" w:hAnsi="宋体" w:cs="宋体"/>
          <w:sz w:val="28"/>
          <w:szCs w:val="28"/>
        </w:rPr>
      </w:pPr>
      <w:r>
        <w:rPr>
          <w:rFonts w:hint="eastAsia" w:ascii="宋体" w:hAnsi="宋体" w:cs="宋体"/>
          <w:sz w:val="28"/>
          <w:szCs w:val="28"/>
        </w:rPr>
        <w:t>招标文件售价为</w:t>
      </w:r>
      <w:r>
        <w:rPr>
          <w:rFonts w:ascii="宋体" w:hAnsi="宋体" w:cs="宋体"/>
          <w:sz w:val="28"/>
          <w:szCs w:val="28"/>
        </w:rPr>
        <w:t>人民币300元/包，于开标前30分钟交到教学楼底楼收费大厅，未中标不退还</w:t>
      </w:r>
      <w:r>
        <w:rPr>
          <w:rFonts w:hint="eastAsia" w:ascii="宋体" w:hAnsi="宋体" w:cs="宋体"/>
          <w:sz w:val="28"/>
          <w:szCs w:val="28"/>
        </w:rPr>
        <w:t>，</w:t>
      </w:r>
      <w:r>
        <w:rPr>
          <w:rFonts w:ascii="宋体" w:hAnsi="宋体" w:cs="宋体"/>
          <w:sz w:val="28"/>
          <w:szCs w:val="28"/>
        </w:rPr>
        <w:t>开标时验证学校开出的收据。</w:t>
      </w:r>
    </w:p>
    <w:p w14:paraId="5A91929D">
      <w:pPr>
        <w:spacing w:line="360" w:lineRule="auto"/>
        <w:ind w:firstLine="560" w:firstLineChars="200"/>
        <w:rPr>
          <w:rFonts w:ascii="宋体" w:hAnsi="宋体" w:cs="宋体"/>
          <w:sz w:val="28"/>
          <w:szCs w:val="28"/>
        </w:rPr>
      </w:pPr>
      <w:r>
        <w:rPr>
          <w:rFonts w:hint="eastAsia" w:ascii="宋体" w:hAnsi="宋体" w:cs="宋体"/>
          <w:sz w:val="28"/>
          <w:szCs w:val="28"/>
        </w:rPr>
        <w:t>投标保证金0.2万元，于开标前30分钟交到教学楼底楼收费大厅（微信、现金、转账均可）；</w:t>
      </w:r>
      <w:r>
        <w:rPr>
          <w:rFonts w:ascii="宋体" w:hAnsi="宋体" w:cs="宋体"/>
          <w:sz w:val="28"/>
          <w:szCs w:val="28"/>
        </w:rPr>
        <w:t>未中标者通过银行转账7日内无息退还，中标者转为履约保证金。</w:t>
      </w:r>
      <w:r>
        <w:rPr>
          <w:rFonts w:ascii="宋体" w:hAnsi="宋体" w:cs="宋体"/>
          <w:b/>
          <w:bCs/>
          <w:sz w:val="28"/>
          <w:szCs w:val="28"/>
        </w:rPr>
        <w:t>开标时单独提交纸质的转账电子回单或学校开出的发票，可以复印件，以证明缴纳保证金</w:t>
      </w:r>
      <w:r>
        <w:rPr>
          <w:rFonts w:ascii="宋体" w:hAnsi="宋体" w:cs="宋体"/>
          <w:sz w:val="28"/>
          <w:szCs w:val="28"/>
        </w:rPr>
        <w:t>。</w:t>
      </w:r>
      <w:r>
        <w:rPr>
          <w:rFonts w:hint="eastAsia" w:hAnsi="宋体"/>
          <w:sz w:val="28"/>
          <w:szCs w:val="28"/>
        </w:rPr>
        <w:t>2025年7月</w:t>
      </w:r>
      <w:r>
        <w:rPr>
          <w:rFonts w:hint="eastAsia" w:hAnsi="宋体"/>
          <w:sz w:val="28"/>
          <w:szCs w:val="28"/>
          <w:lang w:val="en-US" w:eastAsia="zh-CN"/>
        </w:rPr>
        <w:t>24</w:t>
      </w:r>
      <w:r>
        <w:rPr>
          <w:rFonts w:hint="eastAsia" w:hAnsi="宋体"/>
          <w:sz w:val="28"/>
          <w:szCs w:val="28"/>
        </w:rPr>
        <w:t>日上午1</w:t>
      </w:r>
      <w:r>
        <w:rPr>
          <w:rFonts w:hint="eastAsia" w:hAnsi="宋体"/>
          <w:sz w:val="28"/>
          <w:szCs w:val="28"/>
          <w:lang w:val="en-US" w:eastAsia="zh-CN"/>
        </w:rPr>
        <w:t>5</w:t>
      </w:r>
      <w:r>
        <w:rPr>
          <w:rFonts w:hint="eastAsia" w:hAnsi="宋体"/>
          <w:sz w:val="28"/>
          <w:szCs w:val="28"/>
        </w:rPr>
        <w:t>：3</w:t>
      </w:r>
      <w:bookmarkStart w:id="93" w:name="_GoBack"/>
      <w:bookmarkEnd w:id="93"/>
      <w:r>
        <w:rPr>
          <w:rFonts w:hint="eastAsia" w:hAnsi="宋体"/>
          <w:sz w:val="28"/>
          <w:szCs w:val="28"/>
        </w:rPr>
        <w:t>0</w:t>
      </w:r>
      <w:r>
        <w:rPr>
          <w:rFonts w:ascii="宋体" w:hAnsi="宋体" w:cs="宋体"/>
          <w:sz w:val="28"/>
          <w:szCs w:val="28"/>
        </w:rPr>
        <w:t>开标，迟到者按弃权论处。</w:t>
      </w:r>
    </w:p>
    <w:p w14:paraId="783BBCCD">
      <w:pPr>
        <w:spacing w:line="360" w:lineRule="auto"/>
        <w:ind w:firstLine="560" w:firstLineChars="200"/>
        <w:rPr>
          <w:rFonts w:ascii="宋体" w:hAnsi="宋体" w:cs="宋体"/>
          <w:sz w:val="28"/>
          <w:szCs w:val="28"/>
        </w:rPr>
      </w:pPr>
      <w:r>
        <w:rPr>
          <w:rFonts w:ascii="宋体" w:hAnsi="宋体" w:cs="宋体"/>
          <w:sz w:val="28"/>
          <w:szCs w:val="28"/>
        </w:rPr>
        <w:t>收款单位：重庆市经贸中等专业学校 </w:t>
      </w:r>
    </w:p>
    <w:p w14:paraId="7FAA69CC">
      <w:pPr>
        <w:spacing w:line="360" w:lineRule="auto"/>
        <w:ind w:firstLine="560" w:firstLineChars="200"/>
        <w:rPr>
          <w:rFonts w:ascii="宋体" w:hAnsi="宋体" w:cs="宋体"/>
          <w:sz w:val="28"/>
          <w:szCs w:val="28"/>
        </w:rPr>
      </w:pPr>
      <w:r>
        <w:rPr>
          <w:rFonts w:ascii="宋体" w:hAnsi="宋体" w:cs="宋体"/>
          <w:sz w:val="28"/>
          <w:szCs w:val="28"/>
        </w:rPr>
        <w:t>开户银行：中国建设银行重庆永川水晶城支行 </w:t>
      </w:r>
    </w:p>
    <w:p w14:paraId="318FFF7A">
      <w:pPr>
        <w:spacing w:line="360" w:lineRule="auto"/>
        <w:ind w:left="479" w:leftChars="228"/>
        <w:rPr>
          <w:rFonts w:hint="eastAsia" w:ascii="宋体" w:hAnsi="宋体" w:cs="宋体"/>
          <w:sz w:val="28"/>
          <w:szCs w:val="28"/>
        </w:rPr>
      </w:pPr>
      <w:r>
        <w:rPr>
          <w:rFonts w:ascii="宋体" w:hAnsi="宋体" w:cs="宋体"/>
          <w:sz w:val="28"/>
          <w:szCs w:val="28"/>
        </w:rPr>
        <w:t>银行账号：50001146200052500990</w:t>
      </w:r>
    </w:p>
    <w:p w14:paraId="24261F65">
      <w:pPr>
        <w:spacing w:line="360" w:lineRule="auto"/>
        <w:ind w:left="479" w:leftChars="228"/>
        <w:rPr>
          <w:rFonts w:hint="eastAsia" w:ascii="宋体" w:hAnsi="宋体" w:cs="宋体"/>
          <w:sz w:val="28"/>
          <w:szCs w:val="28"/>
        </w:rPr>
      </w:pPr>
      <w:r>
        <w:rPr>
          <w:rFonts w:ascii="宋体" w:hAnsi="宋体" w:cs="宋体"/>
          <w:sz w:val="28"/>
          <w:szCs w:val="28"/>
        </w:rPr>
        <w:t>开标地点：重庆市经贸中等专业学校七楼会议室。（地址：重庆市永川区红河大道189号）</w:t>
      </w:r>
    </w:p>
    <w:p w14:paraId="7D675DD3">
      <w:pPr>
        <w:spacing w:line="360" w:lineRule="auto"/>
        <w:ind w:firstLine="570"/>
        <w:rPr>
          <w:rFonts w:ascii="宋体"/>
          <w:sz w:val="28"/>
          <w:szCs w:val="28"/>
        </w:rPr>
      </w:pPr>
    </w:p>
    <w:p w14:paraId="53C0F34B">
      <w:pPr>
        <w:pStyle w:val="3"/>
        <w:spacing w:line="360" w:lineRule="auto"/>
        <w:ind w:firstLine="527"/>
        <w:rPr>
          <w:rFonts w:ascii="宋体"/>
          <w:sz w:val="28"/>
          <w:szCs w:val="28"/>
        </w:rPr>
      </w:pPr>
      <w:bookmarkStart w:id="9" w:name="_Toc14121801"/>
      <w:r>
        <w:rPr>
          <w:rFonts w:hint="eastAsia" w:ascii="宋体" w:hAnsi="宋体" w:cs="宋体"/>
          <w:sz w:val="28"/>
          <w:szCs w:val="28"/>
        </w:rPr>
        <w:t>二、竞标人资质</w:t>
      </w:r>
      <w:bookmarkEnd w:id="9"/>
    </w:p>
    <w:p w14:paraId="58114D92">
      <w:pPr>
        <w:spacing w:line="360" w:lineRule="auto"/>
        <w:ind w:firstLine="560" w:firstLineChars="200"/>
        <w:rPr>
          <w:rFonts w:ascii="宋体"/>
          <w:sz w:val="28"/>
          <w:szCs w:val="28"/>
        </w:rPr>
      </w:pPr>
      <w:r>
        <w:rPr>
          <w:rFonts w:hint="eastAsia" w:ascii="宋体" w:hAnsi="宋体" w:cs="宋体"/>
          <w:sz w:val="28"/>
          <w:szCs w:val="28"/>
        </w:rPr>
        <w:t>参与报价的供应商是指向采购人提供货物、工程或者服务的法人、其他组织或者自然人，简称供应商或竞标人。</w:t>
      </w:r>
    </w:p>
    <w:p w14:paraId="506F5BCF">
      <w:pPr>
        <w:spacing w:line="360" w:lineRule="auto"/>
        <w:ind w:firstLine="570"/>
        <w:rPr>
          <w:rFonts w:ascii="宋体"/>
          <w:sz w:val="28"/>
          <w:szCs w:val="28"/>
        </w:rPr>
      </w:pPr>
      <w:r>
        <w:rPr>
          <w:rFonts w:hint="eastAsia" w:ascii="宋体" w:hAnsi="宋体" w:cs="宋体"/>
          <w:sz w:val="28"/>
          <w:szCs w:val="28"/>
        </w:rPr>
        <w:t>合格的竞标人应符合下列条件：</w:t>
      </w:r>
    </w:p>
    <w:p w14:paraId="2D14106B">
      <w:pPr>
        <w:spacing w:line="360" w:lineRule="auto"/>
        <w:ind w:firstLine="570"/>
        <w:rPr>
          <w:rFonts w:ascii="宋体"/>
          <w:sz w:val="28"/>
          <w:szCs w:val="28"/>
        </w:rPr>
      </w:pPr>
      <w:bookmarkStart w:id="10" w:name="_Toc102227317"/>
      <w:bookmarkStart w:id="11" w:name="_Toc179714296"/>
      <w:bookmarkStart w:id="12" w:name="_Toc187655629"/>
      <w:r>
        <w:rPr>
          <w:rFonts w:hint="eastAsia" w:ascii="宋体" w:hAnsi="宋体" w:cs="宋体"/>
          <w:sz w:val="28"/>
          <w:szCs w:val="28"/>
        </w:rPr>
        <w:t>（一）一般资格条件：</w:t>
      </w:r>
    </w:p>
    <w:p w14:paraId="6DCA8D5D">
      <w:pPr>
        <w:spacing w:line="360" w:lineRule="auto"/>
        <w:ind w:firstLine="570"/>
        <w:rPr>
          <w:rFonts w:ascii="宋体"/>
          <w:sz w:val="28"/>
          <w:szCs w:val="28"/>
        </w:rPr>
      </w:pPr>
      <w:r>
        <w:rPr>
          <w:rFonts w:ascii="宋体" w:hAnsi="宋体" w:cs="宋体"/>
          <w:sz w:val="28"/>
          <w:szCs w:val="28"/>
        </w:rPr>
        <w:t>1</w:t>
      </w:r>
      <w:r>
        <w:rPr>
          <w:rFonts w:hint="eastAsia" w:ascii="宋体" w:hAnsi="宋体" w:cs="宋体"/>
          <w:sz w:val="28"/>
          <w:szCs w:val="28"/>
        </w:rPr>
        <w:t>、具有独立承担民事责任的能力；</w:t>
      </w:r>
    </w:p>
    <w:p w14:paraId="4316FB7A">
      <w:pPr>
        <w:spacing w:line="360" w:lineRule="auto"/>
        <w:ind w:firstLine="570"/>
        <w:rPr>
          <w:rFonts w:ascii="宋体"/>
          <w:sz w:val="28"/>
          <w:szCs w:val="28"/>
        </w:rPr>
      </w:pPr>
      <w:r>
        <w:rPr>
          <w:rFonts w:ascii="宋体" w:hAnsi="宋体" w:cs="宋体"/>
          <w:sz w:val="28"/>
          <w:szCs w:val="28"/>
        </w:rPr>
        <w:t>2</w:t>
      </w:r>
      <w:r>
        <w:rPr>
          <w:rFonts w:hint="eastAsia" w:ascii="宋体" w:hAnsi="宋体" w:cs="宋体"/>
          <w:sz w:val="28"/>
          <w:szCs w:val="28"/>
        </w:rPr>
        <w:t>、具有良好的商业信誉和健全的财务会计制度；</w:t>
      </w:r>
    </w:p>
    <w:p w14:paraId="31D49EB8">
      <w:pPr>
        <w:spacing w:line="360" w:lineRule="auto"/>
        <w:ind w:firstLine="570"/>
        <w:rPr>
          <w:rFonts w:ascii="宋体"/>
          <w:sz w:val="28"/>
          <w:szCs w:val="28"/>
        </w:rPr>
      </w:pPr>
      <w:r>
        <w:rPr>
          <w:rFonts w:ascii="宋体" w:hAnsi="宋体" w:cs="宋体"/>
          <w:sz w:val="28"/>
          <w:szCs w:val="28"/>
        </w:rPr>
        <w:t>3</w:t>
      </w:r>
      <w:r>
        <w:rPr>
          <w:rFonts w:hint="eastAsia" w:ascii="宋体" w:hAnsi="宋体" w:cs="宋体"/>
          <w:sz w:val="28"/>
          <w:szCs w:val="28"/>
        </w:rPr>
        <w:t>、具有履行合同所必需的设备和专业技术能力；</w:t>
      </w:r>
    </w:p>
    <w:p w14:paraId="56C4EBDD">
      <w:pPr>
        <w:spacing w:line="360" w:lineRule="auto"/>
        <w:ind w:firstLine="570"/>
        <w:rPr>
          <w:rFonts w:ascii="宋体"/>
          <w:sz w:val="28"/>
          <w:szCs w:val="28"/>
        </w:rPr>
      </w:pPr>
      <w:r>
        <w:rPr>
          <w:rFonts w:ascii="宋体" w:hAnsi="宋体" w:cs="宋体"/>
          <w:sz w:val="28"/>
          <w:szCs w:val="28"/>
        </w:rPr>
        <w:t>4</w:t>
      </w:r>
      <w:r>
        <w:rPr>
          <w:rFonts w:hint="eastAsia" w:ascii="宋体" w:hAnsi="宋体" w:cs="宋体"/>
          <w:sz w:val="28"/>
          <w:szCs w:val="28"/>
        </w:rPr>
        <w:t>、有依法缴纳税收的良好记录；</w:t>
      </w:r>
    </w:p>
    <w:p w14:paraId="683BFA4B">
      <w:pPr>
        <w:spacing w:line="360" w:lineRule="auto"/>
        <w:ind w:firstLine="57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、参加政府采购活动近三年内，在经营活动中没有重大违法记录；</w:t>
      </w:r>
    </w:p>
    <w:p w14:paraId="1A0CCF07">
      <w:pPr>
        <w:spacing w:line="360" w:lineRule="auto"/>
        <w:ind w:firstLine="570"/>
        <w:rPr>
          <w:rFonts w:hint="eastAsia" w:ascii="宋体" w:hAnsi="宋体" w:cs="宋体"/>
          <w:sz w:val="28"/>
          <w:szCs w:val="28"/>
        </w:rPr>
      </w:pPr>
      <w:r>
        <w:rPr>
          <w:rFonts w:hint="eastAsia" w:ascii="宋体" w:hAnsi="宋体" w:cs="宋体"/>
          <w:sz w:val="28"/>
          <w:szCs w:val="28"/>
        </w:rPr>
        <w:t>（二）特定条件</w:t>
      </w:r>
    </w:p>
    <w:p w14:paraId="5B1E491F">
      <w:pPr>
        <w:spacing w:line="360" w:lineRule="auto"/>
        <w:ind w:firstLine="570"/>
        <w:rPr>
          <w:rFonts w:ascii="宋体" w:hAnsi="宋体" w:cs="宋体"/>
          <w:sz w:val="28"/>
          <w:szCs w:val="28"/>
        </w:rPr>
      </w:pPr>
      <w:r>
        <w:rPr>
          <w:rFonts w:hint="eastAsia" w:ascii="宋体" w:hAnsi="宋体" w:cs="宋体"/>
          <w:sz w:val="28"/>
          <w:szCs w:val="28"/>
        </w:rPr>
        <w:t>1、具有清洗的相关资质；</w:t>
      </w:r>
    </w:p>
    <w:p w14:paraId="4E1CA1EF">
      <w:pPr>
        <w:spacing w:line="360" w:lineRule="auto"/>
        <w:ind w:firstLine="570"/>
        <w:rPr>
          <w:rFonts w:ascii="宋体"/>
          <w:sz w:val="28"/>
          <w:szCs w:val="28"/>
        </w:rPr>
      </w:pPr>
    </w:p>
    <w:p w14:paraId="5F690C6D">
      <w:pPr>
        <w:pStyle w:val="3"/>
        <w:spacing w:line="360" w:lineRule="auto"/>
        <w:ind w:firstLine="527"/>
        <w:rPr>
          <w:rFonts w:ascii="宋体"/>
          <w:sz w:val="28"/>
          <w:szCs w:val="28"/>
        </w:rPr>
      </w:pPr>
      <w:bookmarkStart w:id="13" w:name="_Toc14121802"/>
      <w:r>
        <w:rPr>
          <w:rFonts w:hint="eastAsia" w:ascii="宋体" w:hAnsi="宋体" w:cs="宋体"/>
          <w:sz w:val="28"/>
          <w:szCs w:val="28"/>
        </w:rPr>
        <w:t>三、询价采购文件</w:t>
      </w:r>
      <w:bookmarkEnd w:id="10"/>
      <w:bookmarkEnd w:id="11"/>
      <w:bookmarkEnd w:id="12"/>
      <w:bookmarkEnd w:id="13"/>
    </w:p>
    <w:p w14:paraId="15A36CC3">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、询价采购文件由询价采购邀请书、竞标人须知、采购项目名称数量及技术要求、商务要求和报价文件格式要求六部分组成。</w:t>
      </w:r>
    </w:p>
    <w:p w14:paraId="483EE637">
      <w:pPr>
        <w:spacing w:line="360" w:lineRule="auto"/>
        <w:ind w:firstLine="570"/>
        <w:rPr>
          <w:rFonts w:ascii="宋体"/>
          <w:sz w:val="28"/>
          <w:szCs w:val="28"/>
        </w:rPr>
      </w:pPr>
      <w:r>
        <w:rPr>
          <w:rFonts w:ascii="宋体" w:hAnsi="宋体" w:cs="宋体"/>
          <w:sz w:val="28"/>
          <w:szCs w:val="28"/>
        </w:rPr>
        <w:t>2</w:t>
      </w:r>
      <w:r>
        <w:rPr>
          <w:rFonts w:hint="eastAsia" w:ascii="宋体" w:hAnsi="宋体" w:cs="宋体"/>
          <w:sz w:val="28"/>
          <w:szCs w:val="28"/>
        </w:rPr>
        <w:t>、我校所作的一切有效的书面通知、修改及补充，都是询价采购文件不可分割的部分。</w:t>
      </w:r>
    </w:p>
    <w:p w14:paraId="166A4391">
      <w:pPr>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、询价采购文件的解释</w:t>
      </w:r>
    </w:p>
    <w:p w14:paraId="7CE57624">
      <w:pPr>
        <w:spacing w:line="360" w:lineRule="auto"/>
        <w:ind w:firstLine="560" w:firstLineChars="200"/>
        <w:rPr>
          <w:rFonts w:ascii="宋体"/>
          <w:sz w:val="28"/>
          <w:szCs w:val="28"/>
        </w:rPr>
      </w:pPr>
      <w:r>
        <w:rPr>
          <w:rFonts w:hint="eastAsia" w:ascii="宋体" w:hAnsi="宋体" w:cs="宋体"/>
          <w:sz w:val="28"/>
          <w:szCs w:val="28"/>
        </w:rPr>
        <w:t>竞标人如对询价采购文件有疑问，必须以书面形式在报价截止时间一个工作日前向重庆市经贸中等专业学校要求澄清，学校可视具体情况做出处理或答复。如竞标人未提出疑问，视为完全理解并同意本询价采购文件，即竞标人已详细阅读全部文件资料，完全理解询价采购文件所有条款内容并同意放弃对这方面有不明白及误解的权利。</w:t>
      </w:r>
    </w:p>
    <w:p w14:paraId="001E0F1D">
      <w:pPr>
        <w:pStyle w:val="3"/>
        <w:spacing w:line="360" w:lineRule="auto"/>
        <w:ind w:firstLine="527"/>
        <w:rPr>
          <w:rFonts w:ascii="宋体"/>
          <w:sz w:val="28"/>
          <w:szCs w:val="28"/>
        </w:rPr>
      </w:pPr>
      <w:bookmarkStart w:id="14" w:name="_Toc14121803"/>
      <w:r>
        <w:rPr>
          <w:rFonts w:hint="eastAsia" w:ascii="宋体" w:hAnsi="宋体" w:cs="宋体"/>
          <w:sz w:val="28"/>
          <w:szCs w:val="28"/>
        </w:rPr>
        <w:t>四、报价要求</w:t>
      </w:r>
      <w:bookmarkEnd w:id="14"/>
    </w:p>
    <w:p w14:paraId="7CC6C96B">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、文件由以下部分组成（若为网上询价采购则不需要），包括：</w:t>
      </w:r>
    </w:p>
    <w:p w14:paraId="5ACE7D20">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）报价函</w:t>
      </w:r>
    </w:p>
    <w:p w14:paraId="2D2D60EC">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）具体工作内容及项目实施方案。</w:t>
      </w:r>
    </w:p>
    <w:p w14:paraId="78A866FE">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）商务条款承诺（包括交货期、质量保证期、业绩证明、售后服务条款、培训内容及优惠条件等）</w:t>
      </w:r>
    </w:p>
    <w:p w14:paraId="5FDCE8F1">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）其它优惠承诺</w:t>
      </w:r>
    </w:p>
    <w:p w14:paraId="076C111A">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）法定代表人身份证明</w:t>
      </w:r>
    </w:p>
    <w:p w14:paraId="1D34CA4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）法定代表人授权委托书</w:t>
      </w:r>
    </w:p>
    <w:p w14:paraId="1FF03D39">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）供应商的企业法人营业执照复印件、代理证明及其他证明。</w:t>
      </w:r>
    </w:p>
    <w:p w14:paraId="3C968996">
      <w:pPr>
        <w:spacing w:line="360" w:lineRule="auto"/>
        <w:ind w:firstLine="560" w:firstLineChars="20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）其他证明文件（自行编制）。</w:t>
      </w:r>
    </w:p>
    <w:p w14:paraId="4D6EDE68">
      <w:pPr>
        <w:spacing w:line="360" w:lineRule="auto"/>
        <w:ind w:firstLine="560" w:firstLineChars="200"/>
        <w:rPr>
          <w:rFonts w:hint="eastAsia" w:ascii="宋体" w:hAnsi="宋体" w:cs="宋体"/>
          <w:sz w:val="28"/>
          <w:szCs w:val="28"/>
        </w:rPr>
      </w:pPr>
      <w:r>
        <w:rPr>
          <w:rFonts w:hint="eastAsia" w:ascii="宋体" w:hAnsi="宋体" w:cs="宋体"/>
          <w:sz w:val="28"/>
          <w:szCs w:val="28"/>
        </w:rPr>
        <w:t>（9）涉及到的各种资质及身份证明应当提供复印件（盖单位鲜章），同时开标时查验原件。</w:t>
      </w:r>
    </w:p>
    <w:p w14:paraId="2C31A1A2">
      <w:pPr>
        <w:spacing w:line="360" w:lineRule="auto"/>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、提交报价文件的份数和签署（若为网上询价采购则不需要）</w:t>
      </w:r>
    </w:p>
    <w:p w14:paraId="01FA176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）报价文件一式二份，其中正本一份，副本一份。</w:t>
      </w:r>
    </w:p>
    <w:p w14:paraId="696C32B4">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）报价文件应由竞标人签名并盖章，正本的每一页均应由询价人签字或盖章。</w:t>
      </w:r>
    </w:p>
    <w:p w14:paraId="5B84637F">
      <w:pPr>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、报价文件及承诺、项目实施方案的递交</w:t>
      </w:r>
    </w:p>
    <w:p w14:paraId="578D98FA">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）报价文件及承诺、项目实施方案的密封与标记。</w:t>
      </w:r>
    </w:p>
    <w:p w14:paraId="54246592">
      <w:pPr>
        <w:spacing w:line="360" w:lineRule="auto"/>
        <w:ind w:firstLine="560" w:firstLineChars="200"/>
        <w:rPr>
          <w:rFonts w:ascii="宋体"/>
          <w:sz w:val="28"/>
          <w:szCs w:val="28"/>
        </w:rPr>
      </w:pPr>
      <w:r>
        <w:rPr>
          <w:rFonts w:hint="eastAsia" w:ascii="宋体" w:hAnsi="宋体" w:cs="宋体"/>
          <w:sz w:val="28"/>
          <w:szCs w:val="28"/>
        </w:rPr>
        <w:t>报价文件及承诺、项目实施方案应装订成册，正本、副本均应用信封分别密封。信封上注明项目名称、竞标人名称、地址、“正本”、“副本”字样。信封封口处须密封并盖章或签字。</w:t>
      </w:r>
    </w:p>
    <w:p w14:paraId="50DD1297">
      <w:pPr>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）投递截止时间：参阅询价采购邀请书。</w:t>
      </w:r>
    </w:p>
    <w:p w14:paraId="58F0146C">
      <w:pPr>
        <w:pStyle w:val="3"/>
        <w:spacing w:line="360" w:lineRule="auto"/>
        <w:ind w:firstLine="527"/>
        <w:rPr>
          <w:rFonts w:ascii="宋体"/>
          <w:sz w:val="28"/>
          <w:szCs w:val="28"/>
        </w:rPr>
      </w:pPr>
      <w:bookmarkStart w:id="15" w:name="_Toc14121804"/>
      <w:r>
        <w:rPr>
          <w:rFonts w:hint="eastAsia" w:ascii="宋体" w:hAnsi="宋体" w:cs="宋体"/>
          <w:sz w:val="28"/>
          <w:szCs w:val="28"/>
        </w:rPr>
        <w:t>五、竞标报价</w:t>
      </w:r>
      <w:bookmarkEnd w:id="15"/>
    </w:p>
    <w:p w14:paraId="3471D96B">
      <w:pPr>
        <w:spacing w:line="400" w:lineRule="exact"/>
        <w:ind w:firstLine="560" w:firstLineChars="200"/>
        <w:rPr>
          <w:rFonts w:ascii="宋体"/>
          <w:sz w:val="28"/>
          <w:szCs w:val="28"/>
        </w:rPr>
      </w:pPr>
      <w:r>
        <w:rPr>
          <w:rFonts w:hint="eastAsia" w:ascii="宋体" w:hAnsi="宋体" w:cs="宋体"/>
          <w:sz w:val="28"/>
          <w:szCs w:val="28"/>
        </w:rPr>
        <w:t>本项目报价以人民币报价。竞标价完成本项目所需的主辅材费用、交通费、劳务费、安装费、货运费、安全保险费等一切费用及各种应纳的税费。因成交供应商自身原因造成漏报、少报皆由其自行承担责任，采购人不再补偿。</w:t>
      </w:r>
    </w:p>
    <w:p w14:paraId="49787354">
      <w:pPr>
        <w:pStyle w:val="3"/>
        <w:spacing w:line="360" w:lineRule="auto"/>
        <w:ind w:firstLine="527"/>
        <w:rPr>
          <w:rFonts w:ascii="宋体"/>
          <w:sz w:val="28"/>
          <w:szCs w:val="28"/>
        </w:rPr>
      </w:pPr>
      <w:bookmarkStart w:id="16" w:name="_Toc14121805"/>
      <w:r>
        <w:rPr>
          <w:rFonts w:hint="eastAsia" w:ascii="宋体" w:hAnsi="宋体" w:cs="宋体"/>
          <w:sz w:val="28"/>
          <w:szCs w:val="28"/>
        </w:rPr>
        <w:t>六、评审办法</w:t>
      </w:r>
      <w:bookmarkEnd w:id="16"/>
    </w:p>
    <w:p w14:paraId="74D7CBD3">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、评审标准</w:t>
      </w:r>
    </w:p>
    <w:p w14:paraId="7D888E5F">
      <w:pPr>
        <w:spacing w:line="360" w:lineRule="auto"/>
        <w:ind w:firstLine="560" w:firstLineChars="200"/>
        <w:rPr>
          <w:rFonts w:ascii="宋体"/>
          <w:sz w:val="28"/>
          <w:szCs w:val="28"/>
        </w:rPr>
      </w:pPr>
      <w:r>
        <w:rPr>
          <w:rFonts w:hint="eastAsia" w:ascii="宋体" w:hAnsi="宋体" w:cs="宋体"/>
          <w:sz w:val="28"/>
          <w:szCs w:val="28"/>
        </w:rPr>
        <w:t>本项目竞标人报价文件不得有任一项应答低于询价采购文件要求，否则竞标将为无效竞标。</w:t>
      </w:r>
    </w:p>
    <w:p w14:paraId="74BE6E23">
      <w:pPr>
        <w:spacing w:line="360" w:lineRule="auto"/>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、成交原则</w:t>
      </w:r>
    </w:p>
    <w:p w14:paraId="64C7B7A6">
      <w:pPr>
        <w:spacing w:line="360" w:lineRule="auto"/>
        <w:ind w:firstLine="560" w:firstLineChars="200"/>
        <w:rPr>
          <w:rFonts w:ascii="宋体"/>
          <w:sz w:val="28"/>
          <w:szCs w:val="28"/>
        </w:rPr>
      </w:pPr>
      <w:r>
        <w:rPr>
          <w:rFonts w:hint="eastAsia" w:ascii="宋体" w:hAnsi="宋体" w:cs="宋体"/>
          <w:sz w:val="28"/>
          <w:szCs w:val="28"/>
        </w:rPr>
        <w:t>采购人根据符合采购需求、质量和服务相等且报价最低的原则确定成交供应商。</w:t>
      </w:r>
    </w:p>
    <w:p w14:paraId="5EC65268">
      <w:pPr>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、竞标人或其报价文件发生以下条款情况之一者，视为无效报价：</w:t>
      </w:r>
    </w:p>
    <w:p w14:paraId="0B4647A0">
      <w:pPr>
        <w:spacing w:line="360" w:lineRule="auto"/>
        <w:ind w:firstLine="560" w:firstLineChars="200"/>
        <w:rPr>
          <w:rFonts w:ascii="宋体"/>
          <w:sz w:val="28"/>
          <w:szCs w:val="28"/>
        </w:rPr>
      </w:pPr>
      <w:r>
        <w:rPr>
          <w:rFonts w:hint="eastAsia" w:ascii="宋体" w:hAnsi="宋体" w:cs="宋体"/>
          <w:sz w:val="28"/>
          <w:szCs w:val="28"/>
        </w:rPr>
        <w:t>（1）报价文件不按规定的格式、内容填写或不按规定签字、盖章。</w:t>
      </w:r>
      <w:r>
        <w:rPr>
          <w:rFonts w:ascii="宋体" w:hAnsi="宋体" w:cs="宋体"/>
          <w:sz w:val="28"/>
          <w:szCs w:val="28"/>
        </w:rPr>
        <w:t xml:space="preserve"> </w:t>
      </w:r>
    </w:p>
    <w:p w14:paraId="21C7C486">
      <w:pPr>
        <w:spacing w:line="360" w:lineRule="auto"/>
        <w:ind w:firstLine="560" w:firstLineChars="200"/>
        <w:rPr>
          <w:rFonts w:ascii="宋体"/>
          <w:sz w:val="28"/>
          <w:szCs w:val="28"/>
        </w:rPr>
      </w:pPr>
      <w:r>
        <w:rPr>
          <w:rFonts w:hint="eastAsia" w:ascii="宋体" w:hAnsi="宋体" w:cs="宋体"/>
          <w:sz w:val="28"/>
          <w:szCs w:val="28"/>
        </w:rPr>
        <w:t>（2）报价文件的内容不满足商务或技术要求。</w:t>
      </w:r>
    </w:p>
    <w:p w14:paraId="0EDFEE92">
      <w:pPr>
        <w:spacing w:line="360" w:lineRule="auto"/>
        <w:ind w:firstLine="560" w:firstLineChars="200"/>
        <w:rPr>
          <w:rFonts w:ascii="宋体"/>
          <w:sz w:val="28"/>
          <w:szCs w:val="28"/>
        </w:rPr>
      </w:pPr>
      <w:r>
        <w:rPr>
          <w:rFonts w:hint="eastAsia" w:ascii="宋体" w:hAnsi="宋体" w:cs="宋体"/>
          <w:sz w:val="28"/>
          <w:szCs w:val="28"/>
        </w:rPr>
        <w:t>（3）服务单价高于采购最高限价的。</w:t>
      </w:r>
    </w:p>
    <w:p w14:paraId="20824237">
      <w:pPr>
        <w:spacing w:line="360" w:lineRule="auto"/>
        <w:ind w:firstLine="560" w:firstLineChars="200"/>
        <w:rPr>
          <w:rFonts w:ascii="宋体"/>
          <w:sz w:val="28"/>
          <w:szCs w:val="28"/>
        </w:rPr>
      </w:pPr>
      <w:r>
        <w:rPr>
          <w:rFonts w:hint="eastAsia" w:ascii="宋体" w:hAnsi="宋体" w:cs="宋体"/>
          <w:sz w:val="28"/>
          <w:szCs w:val="28"/>
        </w:rPr>
        <w:t>（4）竞标人的资质不符合本询价文件第二篇第一条“竞标人资质”要求的内容。</w:t>
      </w:r>
    </w:p>
    <w:p w14:paraId="168A38BA">
      <w:pPr>
        <w:spacing w:line="360" w:lineRule="auto"/>
        <w:ind w:firstLine="560" w:firstLineChars="200"/>
        <w:rPr>
          <w:rFonts w:ascii="宋体"/>
          <w:sz w:val="28"/>
          <w:szCs w:val="28"/>
        </w:rPr>
      </w:pPr>
      <w:r>
        <w:rPr>
          <w:rFonts w:hint="eastAsia" w:ascii="宋体" w:hAnsi="宋体" w:cs="宋体"/>
          <w:sz w:val="28"/>
          <w:szCs w:val="28"/>
        </w:rPr>
        <w:t>（5）如果采购的货物属于协议货物的，单价不得高于限定的协议价格。</w:t>
      </w:r>
    </w:p>
    <w:p w14:paraId="2E929D28">
      <w:pPr>
        <w:spacing w:line="360" w:lineRule="auto"/>
        <w:ind w:firstLine="560" w:firstLineChars="200"/>
        <w:rPr>
          <w:rFonts w:ascii="宋体"/>
          <w:sz w:val="28"/>
          <w:szCs w:val="28"/>
        </w:rPr>
      </w:pPr>
      <w:r>
        <w:rPr>
          <w:rFonts w:hint="eastAsia" w:ascii="宋体" w:hAnsi="宋体" w:cs="宋体"/>
          <w:sz w:val="28"/>
          <w:szCs w:val="28"/>
        </w:rPr>
        <w:t>（6）竞标人未在规定时间内，按照询价文件要求提交完整的纸质证明材料的。</w:t>
      </w:r>
    </w:p>
    <w:p w14:paraId="6D2C7C66">
      <w:pPr>
        <w:spacing w:line="360" w:lineRule="auto"/>
        <w:ind w:firstLine="560" w:firstLineChars="200"/>
        <w:rPr>
          <w:rFonts w:ascii="宋体"/>
          <w:sz w:val="28"/>
          <w:szCs w:val="28"/>
        </w:rPr>
      </w:pPr>
      <w:r>
        <w:rPr>
          <w:rFonts w:hint="eastAsia" w:ascii="宋体" w:hAnsi="宋体" w:cs="宋体"/>
          <w:sz w:val="28"/>
          <w:szCs w:val="28"/>
        </w:rPr>
        <w:t>（7）报价文件含有与国家现行法律法规相违背的内容，或附有采购人无法接受的条件。</w:t>
      </w:r>
    </w:p>
    <w:p w14:paraId="2266F5E1">
      <w:pPr>
        <w:spacing w:line="360" w:lineRule="auto"/>
        <w:ind w:firstLine="560" w:firstLineChars="200"/>
        <w:rPr>
          <w:rFonts w:ascii="宋体"/>
          <w:sz w:val="28"/>
          <w:szCs w:val="28"/>
        </w:rPr>
      </w:pPr>
      <w:r>
        <w:rPr>
          <w:rFonts w:ascii="宋体" w:hAnsi="宋体" w:cs="宋体"/>
          <w:sz w:val="28"/>
          <w:szCs w:val="28"/>
        </w:rPr>
        <w:t>4</w:t>
      </w:r>
      <w:r>
        <w:rPr>
          <w:rFonts w:hint="eastAsia" w:ascii="宋体" w:hAnsi="宋体" w:cs="宋体"/>
          <w:sz w:val="28"/>
          <w:szCs w:val="28"/>
        </w:rPr>
        <w:t>、出现以下情况之一的，作为采购失败，应重新组织采购：</w:t>
      </w:r>
    </w:p>
    <w:p w14:paraId="58423A52">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）出现影响采购公正的违法、违规行为的；</w:t>
      </w:r>
    </w:p>
    <w:p w14:paraId="27AD90E8">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）竞标人的报价均超过了采购预算，采购人不能支付的；</w:t>
      </w:r>
    </w:p>
    <w:p w14:paraId="3A67CF76">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）因不可抗力导致重大变故，采购任务取消的。</w:t>
      </w:r>
    </w:p>
    <w:p w14:paraId="5D84327B">
      <w:pPr>
        <w:pStyle w:val="3"/>
        <w:spacing w:line="360" w:lineRule="auto"/>
        <w:ind w:firstLine="527"/>
        <w:rPr>
          <w:rFonts w:ascii="宋体"/>
          <w:sz w:val="28"/>
          <w:szCs w:val="28"/>
        </w:rPr>
      </w:pPr>
      <w:bookmarkStart w:id="17" w:name="_Toc14121806"/>
      <w:bookmarkStart w:id="18" w:name="_Toc187655633"/>
      <w:bookmarkStart w:id="19" w:name="_Toc102227321"/>
      <w:r>
        <w:rPr>
          <w:rFonts w:hint="eastAsia" w:ascii="宋体" w:hAnsi="宋体" w:cs="宋体"/>
          <w:sz w:val="28"/>
          <w:szCs w:val="28"/>
        </w:rPr>
        <w:t>七、成交通知</w:t>
      </w:r>
      <w:bookmarkEnd w:id="17"/>
      <w:bookmarkEnd w:id="18"/>
      <w:bookmarkEnd w:id="19"/>
    </w:p>
    <w:p w14:paraId="7E698709">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、成交结果将在重庆市政府采购网（</w:t>
      </w:r>
      <w:r>
        <w:fldChar w:fldCharType="begin"/>
      </w:r>
      <w:r>
        <w:instrText xml:space="preserve">HYPERLINK "http://www.cqgp.gov.cn/"</w:instrText>
      </w:r>
      <w:r>
        <w:fldChar w:fldCharType="separate"/>
      </w:r>
      <w:r>
        <w:rPr>
          <w:rFonts w:ascii="宋体" w:hAnsi="宋体" w:cs="宋体"/>
          <w:sz w:val="28"/>
          <w:szCs w:val="28"/>
        </w:rPr>
        <w:t>http://www.cqgp.gov.cn</w:t>
      </w:r>
      <w:r>
        <w:fldChar w:fldCharType="end"/>
      </w:r>
      <w:r>
        <w:rPr>
          <w:rFonts w:hint="eastAsia" w:ascii="宋体" w:hAnsi="宋体" w:cs="宋体"/>
          <w:sz w:val="28"/>
          <w:szCs w:val="28"/>
        </w:rPr>
        <w:t>）“行采家”栏目内公示。</w:t>
      </w:r>
    </w:p>
    <w:p w14:paraId="00F393DE">
      <w:pPr>
        <w:spacing w:line="360" w:lineRule="auto"/>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、公示结束后，重庆市经贸中等专业学校将以书面形式发出《成交通知书》。《成交通知书》一经发出即发生法律效力。</w:t>
      </w:r>
    </w:p>
    <w:p w14:paraId="1730CD2F">
      <w:pPr>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、重庆市经贸中等专业学校在发出《成交通知书》的同时，应将成交结果通知未成交供应商。</w:t>
      </w:r>
    </w:p>
    <w:p w14:paraId="701A3D6E">
      <w:pPr>
        <w:spacing w:line="360" w:lineRule="auto"/>
        <w:ind w:firstLine="560" w:firstLineChars="200"/>
        <w:rPr>
          <w:rFonts w:ascii="宋体"/>
          <w:sz w:val="28"/>
          <w:szCs w:val="28"/>
        </w:rPr>
      </w:pPr>
      <w:r>
        <w:rPr>
          <w:rFonts w:ascii="宋体" w:hAnsi="宋体" w:cs="宋体"/>
          <w:sz w:val="28"/>
          <w:szCs w:val="28"/>
        </w:rPr>
        <w:t>4</w:t>
      </w:r>
      <w:r>
        <w:rPr>
          <w:rFonts w:hint="eastAsia" w:ascii="宋体" w:hAnsi="宋体" w:cs="宋体"/>
          <w:sz w:val="28"/>
          <w:szCs w:val="28"/>
        </w:rPr>
        <w:t>、《成交通知书》将作为签订合同的依据。</w:t>
      </w:r>
    </w:p>
    <w:p w14:paraId="34460F23">
      <w:pPr>
        <w:spacing w:line="360" w:lineRule="auto"/>
        <w:ind w:firstLine="560" w:firstLineChars="200"/>
        <w:rPr>
          <w:rFonts w:ascii="宋体"/>
          <w:sz w:val="28"/>
          <w:szCs w:val="28"/>
        </w:rPr>
      </w:pPr>
      <w:r>
        <w:rPr>
          <w:rFonts w:ascii="宋体" w:hAnsi="宋体" w:cs="宋体"/>
          <w:sz w:val="28"/>
          <w:szCs w:val="28"/>
        </w:rPr>
        <w:t>5</w:t>
      </w:r>
      <w:r>
        <w:rPr>
          <w:rFonts w:hint="eastAsia" w:ascii="宋体" w:hAnsi="宋体" w:cs="宋体"/>
          <w:sz w:val="28"/>
          <w:szCs w:val="28"/>
        </w:rPr>
        <w:t>、签订合同时，根据需要采购人有权提出对技术条件发生变化的货物作局部调整或变更数量，但需经供需双方共同认定。</w:t>
      </w:r>
    </w:p>
    <w:p w14:paraId="62866580">
      <w:pPr>
        <w:pStyle w:val="3"/>
        <w:spacing w:line="360" w:lineRule="auto"/>
        <w:ind w:firstLine="527"/>
        <w:rPr>
          <w:rFonts w:ascii="宋体"/>
          <w:sz w:val="28"/>
          <w:szCs w:val="28"/>
        </w:rPr>
      </w:pPr>
      <w:bookmarkStart w:id="20" w:name="_Toc102227322"/>
      <w:bookmarkStart w:id="21" w:name="_Toc187655634"/>
      <w:bookmarkStart w:id="22" w:name="_Toc14121807"/>
      <w:r>
        <w:rPr>
          <w:rFonts w:hint="eastAsia" w:ascii="宋体" w:hAnsi="宋体" w:cs="宋体"/>
          <w:sz w:val="28"/>
          <w:szCs w:val="28"/>
        </w:rPr>
        <w:t>八、签订</w:t>
      </w:r>
      <w:bookmarkEnd w:id="20"/>
      <w:r>
        <w:rPr>
          <w:rFonts w:hint="eastAsia" w:ascii="宋体" w:hAnsi="宋体" w:cs="宋体"/>
          <w:sz w:val="28"/>
          <w:szCs w:val="28"/>
        </w:rPr>
        <w:t>合同</w:t>
      </w:r>
      <w:bookmarkEnd w:id="21"/>
      <w:bookmarkEnd w:id="22"/>
    </w:p>
    <w:p w14:paraId="77F1EE2D">
      <w:pPr>
        <w:spacing w:line="360" w:lineRule="auto"/>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、成交供应商按《成交通知书》指定时间、地点与采购人签订采购合同。</w:t>
      </w:r>
    </w:p>
    <w:p w14:paraId="5C014B3B">
      <w:pPr>
        <w:spacing w:line="360" w:lineRule="auto"/>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、询价采购文件、成交供应商的报价文件及有效承诺文件等，均为签订合同的依据。</w:t>
      </w:r>
    </w:p>
    <w:p w14:paraId="6B5ACB57">
      <w:pPr>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、如成交供应商放弃成交项目或在签订合同时擅自改变成交状态的，重庆市经贸中等专业学校将取消其成交资格。</w:t>
      </w:r>
    </w:p>
    <w:bookmarkEnd w:id="6"/>
    <w:p w14:paraId="213FD90E">
      <w:pPr>
        <w:pStyle w:val="2"/>
        <w:spacing w:line="520" w:lineRule="exact"/>
        <w:jc w:val="center"/>
        <w:rPr>
          <w:rFonts w:hint="eastAsia" w:ascii="宋体" w:hAnsi="宋体" w:eastAsia="宋体" w:cs="宋体"/>
          <w:sz w:val="36"/>
          <w:szCs w:val="36"/>
        </w:rPr>
      </w:pPr>
      <w:bookmarkStart w:id="23" w:name="_Toc11641054"/>
      <w:bookmarkStart w:id="24" w:name="_Toc14121808"/>
      <w:bookmarkStart w:id="25" w:name="_Toc25725122"/>
      <w:bookmarkStart w:id="26" w:name="_Toc396829908"/>
      <w:bookmarkStart w:id="27" w:name="_Toc396829561"/>
      <w:bookmarkStart w:id="28" w:name="_Toc453775188"/>
      <w:bookmarkStart w:id="29" w:name="_Toc478656110"/>
      <w:bookmarkStart w:id="30" w:name="_Toc396830154"/>
      <w:bookmarkStart w:id="31" w:name="_Toc12789058"/>
      <w:r>
        <w:rPr>
          <w:rFonts w:ascii="Times New Roman" w:hAnsi="Times New Roman" w:eastAsia="宋体"/>
          <w:b w:val="0"/>
          <w:bCs w:val="0"/>
          <w:kern w:val="2"/>
          <w:sz w:val="21"/>
          <w:szCs w:val="21"/>
        </w:rPr>
        <w:br w:type="page"/>
      </w:r>
      <w:r>
        <w:rPr>
          <w:rFonts w:hint="eastAsia" w:ascii="宋体" w:hAnsi="宋体" w:eastAsia="宋体" w:cs="宋体"/>
          <w:sz w:val="36"/>
          <w:szCs w:val="36"/>
        </w:rPr>
        <w:t>第三篇</w:t>
      </w:r>
      <w:r>
        <w:rPr>
          <w:rFonts w:ascii="宋体" w:hAnsi="宋体" w:eastAsia="宋体" w:cs="宋体"/>
          <w:sz w:val="36"/>
          <w:szCs w:val="36"/>
        </w:rPr>
        <w:t xml:space="preserve">  </w:t>
      </w:r>
      <w:r>
        <w:rPr>
          <w:rFonts w:hint="eastAsia" w:ascii="宋体" w:hAnsi="宋体" w:eastAsia="宋体" w:cs="宋体"/>
          <w:sz w:val="36"/>
          <w:szCs w:val="36"/>
        </w:rPr>
        <w:t>采购项目名称、数量及技术要求</w:t>
      </w:r>
      <w:bookmarkEnd w:id="23"/>
      <w:bookmarkEnd w:id="24"/>
      <w:bookmarkEnd w:id="25"/>
    </w:p>
    <w:bookmarkEnd w:id="26"/>
    <w:bookmarkEnd w:id="27"/>
    <w:bookmarkEnd w:id="28"/>
    <w:bookmarkEnd w:id="29"/>
    <w:bookmarkEnd w:id="30"/>
    <w:p w14:paraId="778ED732">
      <w:pPr>
        <w:pStyle w:val="2"/>
        <w:numPr>
          <w:ilvl w:val="0"/>
          <w:numId w:val="2"/>
        </w:numPr>
        <w:spacing w:before="0" w:after="190" w:afterLines="50" w:line="360" w:lineRule="auto"/>
        <w:ind w:firstLine="560" w:firstLineChars="200"/>
        <w:rPr>
          <w:rFonts w:hint="eastAsia" w:ascii="黑体" w:hAnsi="黑体" w:cs="仿宋"/>
          <w:b w:val="0"/>
          <w:bCs w:val="0"/>
          <w:kern w:val="1"/>
          <w:sz w:val="28"/>
          <w:szCs w:val="28"/>
          <w:lang w:val="zh-CN"/>
        </w:rPr>
      </w:pPr>
      <w:bookmarkStart w:id="32" w:name="_Toc23549"/>
      <w:bookmarkStart w:id="33" w:name="_Toc31225"/>
      <w:bookmarkStart w:id="34" w:name="_Toc14121809"/>
      <w:bookmarkStart w:id="35" w:name="_Toc396829909"/>
      <w:bookmarkStart w:id="36" w:name="_Toc453775189"/>
      <w:bookmarkStart w:id="37" w:name="_Toc396830155"/>
      <w:bookmarkStart w:id="38" w:name="_Toc396829562"/>
      <w:bookmarkStart w:id="39" w:name="_Toc24477"/>
      <w:r>
        <w:rPr>
          <w:rFonts w:hint="eastAsia" w:ascii="黑体" w:hAnsi="黑体" w:cs="仿宋"/>
          <w:b w:val="0"/>
          <w:bCs w:val="0"/>
          <w:kern w:val="1"/>
          <w:sz w:val="28"/>
          <w:szCs w:val="28"/>
          <w:lang w:val="zh-CN"/>
        </w:rPr>
        <w:t>招标项目一览表</w:t>
      </w:r>
      <w:bookmarkEnd w:id="32"/>
      <w:bookmarkEnd w:id="33"/>
      <w:bookmarkEnd w:id="34"/>
    </w:p>
    <w:tbl>
      <w:tblPr>
        <w:tblStyle w:val="16"/>
        <w:tblW w:w="7891" w:type="dxa"/>
        <w:jc w:val="center"/>
        <w:tblLayout w:type="fixed"/>
        <w:tblCellMar>
          <w:top w:w="0" w:type="dxa"/>
          <w:left w:w="108" w:type="dxa"/>
          <w:bottom w:w="0" w:type="dxa"/>
          <w:right w:w="108" w:type="dxa"/>
        </w:tblCellMar>
      </w:tblPr>
      <w:tblGrid>
        <w:gridCol w:w="992"/>
        <w:gridCol w:w="3402"/>
        <w:gridCol w:w="1037"/>
        <w:gridCol w:w="2460"/>
      </w:tblGrid>
      <w:tr w14:paraId="1ABE74C0">
        <w:tblPrEx>
          <w:tblCellMar>
            <w:top w:w="0" w:type="dxa"/>
            <w:left w:w="108" w:type="dxa"/>
            <w:bottom w:w="0" w:type="dxa"/>
            <w:right w:w="108" w:type="dxa"/>
          </w:tblCellMar>
        </w:tblPrEx>
        <w:trPr>
          <w:wBefore w:w="0" w:type="dxa"/>
          <w:wAfter w:w="0" w:type="dxa"/>
          <w:trHeight w:val="987"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967FB6">
            <w:pPr>
              <w:pStyle w:val="4"/>
              <w:ind w:firstLine="0"/>
              <w:jc w:val="center"/>
              <w:rPr>
                <w:rFonts w:hint="eastAsia" w:ascii="仿宋" w:hAnsi="仿宋" w:eastAsia="仿宋" w:cs="仿宋"/>
                <w:b/>
                <w:color w:val="auto"/>
                <w:szCs w:val="24"/>
              </w:rPr>
            </w:pPr>
            <w:r>
              <w:rPr>
                <w:rFonts w:hint="eastAsia" w:ascii="仿宋" w:hAnsi="仿宋" w:eastAsia="仿宋" w:cs="仿宋"/>
                <w:b/>
                <w:color w:val="auto"/>
                <w:szCs w:val="24"/>
              </w:rPr>
              <w:t>分包号</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58C8703E">
            <w:pPr>
              <w:pStyle w:val="4"/>
              <w:ind w:firstLine="0"/>
              <w:jc w:val="center"/>
              <w:rPr>
                <w:rFonts w:hint="eastAsia" w:ascii="仿宋" w:hAnsi="仿宋" w:eastAsia="仿宋" w:cs="仿宋"/>
                <w:b/>
                <w:color w:val="auto"/>
                <w:szCs w:val="24"/>
              </w:rPr>
            </w:pPr>
            <w:r>
              <w:rPr>
                <w:rFonts w:hint="eastAsia" w:ascii="仿宋" w:hAnsi="仿宋" w:eastAsia="仿宋" w:cs="仿宋"/>
                <w:b/>
                <w:color w:val="auto"/>
                <w:szCs w:val="24"/>
              </w:rPr>
              <w:t>项目名称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F3B3220">
            <w:pPr>
              <w:pStyle w:val="4"/>
              <w:ind w:firstLine="0"/>
              <w:jc w:val="center"/>
              <w:rPr>
                <w:rFonts w:hint="eastAsia" w:ascii="仿宋" w:hAnsi="仿宋" w:eastAsia="仿宋" w:cs="仿宋"/>
                <w:b/>
                <w:color w:val="auto"/>
                <w:szCs w:val="24"/>
              </w:rPr>
            </w:pPr>
            <w:r>
              <w:rPr>
                <w:rFonts w:hint="eastAsia" w:ascii="仿宋" w:hAnsi="仿宋" w:eastAsia="仿宋" w:cs="仿宋"/>
                <w:b/>
                <w:color w:val="auto"/>
                <w:szCs w:val="24"/>
              </w:rPr>
              <w:t>数量/单位</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0E3E50E">
            <w:pPr>
              <w:pStyle w:val="4"/>
              <w:ind w:firstLine="0"/>
              <w:jc w:val="center"/>
              <w:rPr>
                <w:rFonts w:hint="eastAsia" w:ascii="仿宋" w:hAnsi="仿宋" w:eastAsia="仿宋" w:cs="仿宋"/>
                <w:b/>
                <w:color w:val="auto"/>
                <w:szCs w:val="24"/>
              </w:rPr>
            </w:pPr>
            <w:r>
              <w:rPr>
                <w:rFonts w:hint="eastAsia" w:ascii="仿宋" w:hAnsi="仿宋" w:eastAsia="仿宋" w:cs="仿宋"/>
                <w:b/>
                <w:color w:val="auto"/>
                <w:szCs w:val="24"/>
              </w:rPr>
              <w:t>备注</w:t>
            </w:r>
          </w:p>
        </w:tc>
      </w:tr>
      <w:tr w14:paraId="39036AEC">
        <w:tblPrEx>
          <w:tblCellMar>
            <w:top w:w="0" w:type="dxa"/>
            <w:left w:w="108" w:type="dxa"/>
            <w:bottom w:w="0" w:type="dxa"/>
            <w:right w:w="108" w:type="dxa"/>
          </w:tblCellMar>
        </w:tblPrEx>
        <w:trPr>
          <w:wBefore w:w="0" w:type="dxa"/>
          <w:wAfter w:w="0" w:type="dxa"/>
          <w:trHeight w:val="673" w:hRule="atLeast"/>
          <w:jc w:val="center"/>
        </w:trPr>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7178D4">
            <w:pPr>
              <w:pStyle w:val="4"/>
              <w:ind w:firstLine="0"/>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14:paraId="4CB3FD1E">
            <w:pPr>
              <w:pStyle w:val="4"/>
              <w:ind w:firstLine="0"/>
              <w:jc w:val="center"/>
              <w:rPr>
                <w:rFonts w:hint="eastAsia" w:ascii="仿宋" w:hAnsi="仿宋" w:eastAsia="仿宋" w:cs="仿宋"/>
                <w:color w:val="auto"/>
                <w:sz w:val="28"/>
                <w:szCs w:val="28"/>
              </w:rPr>
            </w:pPr>
            <w:r>
              <w:rPr>
                <w:rFonts w:hint="eastAsia" w:ascii="仿宋" w:hAnsi="仿宋" w:eastAsia="仿宋" w:cs="仿宋"/>
                <w:color w:val="auto"/>
                <w:szCs w:val="24"/>
              </w:rPr>
              <w:t>重庆市经贸中等专业学校化粪池、生化池及蓄水池清理</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394E2C8">
            <w:pPr>
              <w:pStyle w:val="4"/>
              <w:ind w:firstLine="0"/>
              <w:jc w:val="center"/>
              <w:rPr>
                <w:rFonts w:hint="eastAsia" w:ascii="仿宋" w:hAnsi="仿宋" w:eastAsia="仿宋" w:cs="仿宋"/>
                <w:color w:val="auto"/>
                <w:szCs w:val="24"/>
              </w:rPr>
            </w:pPr>
            <w:r>
              <w:rPr>
                <w:rFonts w:hint="eastAsia" w:ascii="仿宋" w:hAnsi="仿宋" w:eastAsia="仿宋" w:cs="仿宋"/>
                <w:color w:val="auto"/>
                <w:szCs w:val="24"/>
              </w:rPr>
              <w:t>1</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219E8386">
            <w:pPr>
              <w:pStyle w:val="4"/>
              <w:ind w:firstLine="0"/>
              <w:jc w:val="center"/>
              <w:rPr>
                <w:rFonts w:hint="eastAsia" w:ascii="仿宋" w:hAnsi="仿宋" w:eastAsia="仿宋" w:cs="仿宋"/>
                <w:color w:val="auto"/>
                <w:szCs w:val="24"/>
              </w:rPr>
            </w:pPr>
          </w:p>
        </w:tc>
      </w:tr>
    </w:tbl>
    <w:p w14:paraId="3C17FFEA">
      <w:pPr>
        <w:pStyle w:val="2"/>
        <w:numPr>
          <w:ilvl w:val="0"/>
          <w:numId w:val="2"/>
        </w:numPr>
        <w:spacing w:before="0" w:after="190" w:afterLines="50" w:line="360" w:lineRule="auto"/>
        <w:ind w:firstLine="560" w:firstLineChars="200"/>
        <w:rPr>
          <w:rFonts w:hint="eastAsia" w:ascii="黑体" w:hAnsi="黑体" w:cs="仿宋"/>
          <w:b w:val="0"/>
          <w:bCs w:val="0"/>
          <w:kern w:val="1"/>
          <w:sz w:val="28"/>
          <w:szCs w:val="28"/>
          <w:lang w:val="zh-CN"/>
        </w:rPr>
      </w:pPr>
      <w:bookmarkStart w:id="40" w:name="_Toc14121810"/>
      <w:r>
        <w:rPr>
          <w:rFonts w:hint="eastAsia" w:ascii="黑体" w:hAnsi="黑体" w:cs="仿宋"/>
          <w:b w:val="0"/>
          <w:bCs w:val="0"/>
          <w:kern w:val="1"/>
          <w:sz w:val="28"/>
          <w:szCs w:val="28"/>
          <w:lang w:val="zh-CN"/>
        </w:rPr>
        <w:t>项目清单及相关技术需求</w:t>
      </w:r>
      <w:bookmarkEnd w:id="40"/>
    </w:p>
    <w:tbl>
      <w:tblPr>
        <w:tblStyle w:val="16"/>
        <w:tblW w:w="8221" w:type="dxa"/>
        <w:tblInd w:w="392" w:type="dxa"/>
        <w:tblLayout w:type="autofit"/>
        <w:tblCellMar>
          <w:top w:w="0" w:type="dxa"/>
          <w:left w:w="108" w:type="dxa"/>
          <w:bottom w:w="0" w:type="dxa"/>
          <w:right w:w="108" w:type="dxa"/>
        </w:tblCellMar>
      </w:tblPr>
      <w:tblGrid>
        <w:gridCol w:w="850"/>
        <w:gridCol w:w="4536"/>
        <w:gridCol w:w="709"/>
        <w:gridCol w:w="709"/>
        <w:gridCol w:w="709"/>
        <w:gridCol w:w="708"/>
      </w:tblGrid>
      <w:tr w14:paraId="3DF6AEC5">
        <w:tblPrEx>
          <w:tblCellMar>
            <w:top w:w="0" w:type="dxa"/>
            <w:left w:w="108" w:type="dxa"/>
            <w:bottom w:w="0" w:type="dxa"/>
            <w:right w:w="108" w:type="dxa"/>
          </w:tblCellMar>
        </w:tblPrEx>
        <w:trPr>
          <w:wBefore w:w="0" w:type="dxa"/>
          <w:wAfter w:w="0" w:type="dxa"/>
          <w:trHeight w:val="522" w:hRule="atLeast"/>
          <w:tblHeader/>
        </w:trPr>
        <w:tc>
          <w:tcPr>
            <w:tcW w:w="850" w:type="dxa"/>
            <w:tcBorders>
              <w:top w:val="single" w:color="auto" w:sz="4" w:space="0"/>
              <w:left w:val="single" w:color="auto" w:sz="4" w:space="0"/>
              <w:bottom w:val="single" w:color="auto" w:sz="4" w:space="0"/>
              <w:right w:val="single" w:color="auto" w:sz="4" w:space="0"/>
            </w:tcBorders>
            <w:noWrap w:val="0"/>
            <w:vAlign w:val="center"/>
          </w:tcPr>
          <w:p w14:paraId="3EDB0B16">
            <w:pPr>
              <w:widowControl/>
              <w:jc w:val="center"/>
              <w:rPr>
                <w:rFonts w:ascii="宋体" w:hAnsi="宋体" w:cs="宋体"/>
                <w:kern w:val="0"/>
                <w:sz w:val="22"/>
                <w:szCs w:val="22"/>
              </w:rPr>
            </w:pPr>
            <w:r>
              <w:rPr>
                <w:rFonts w:hint="eastAsia" w:ascii="宋体" w:hAnsi="宋体" w:cs="宋体"/>
                <w:kern w:val="0"/>
                <w:sz w:val="22"/>
                <w:szCs w:val="22"/>
              </w:rPr>
              <w:t>项目名称</w:t>
            </w:r>
          </w:p>
        </w:tc>
        <w:tc>
          <w:tcPr>
            <w:tcW w:w="4536" w:type="dxa"/>
            <w:tcBorders>
              <w:top w:val="single" w:color="auto" w:sz="4" w:space="0"/>
              <w:left w:val="nil"/>
              <w:bottom w:val="single" w:color="auto" w:sz="4" w:space="0"/>
              <w:right w:val="single" w:color="auto" w:sz="4" w:space="0"/>
            </w:tcBorders>
            <w:noWrap w:val="0"/>
            <w:vAlign w:val="center"/>
          </w:tcPr>
          <w:p w14:paraId="77841587">
            <w:pPr>
              <w:widowControl/>
              <w:jc w:val="center"/>
              <w:rPr>
                <w:rFonts w:ascii="宋体" w:hAnsi="宋体" w:cs="宋体"/>
                <w:kern w:val="0"/>
                <w:sz w:val="22"/>
                <w:szCs w:val="22"/>
              </w:rPr>
            </w:pPr>
            <w:r>
              <w:rPr>
                <w:rFonts w:hint="eastAsia" w:ascii="宋体" w:hAnsi="宋体" w:cs="宋体"/>
                <w:kern w:val="0"/>
                <w:sz w:val="22"/>
                <w:szCs w:val="22"/>
              </w:rPr>
              <w:t>技术要求</w:t>
            </w:r>
          </w:p>
        </w:tc>
        <w:tc>
          <w:tcPr>
            <w:tcW w:w="709" w:type="dxa"/>
            <w:tcBorders>
              <w:top w:val="single" w:color="auto" w:sz="4" w:space="0"/>
              <w:left w:val="nil"/>
              <w:bottom w:val="single" w:color="auto" w:sz="4" w:space="0"/>
              <w:right w:val="single" w:color="auto" w:sz="4" w:space="0"/>
            </w:tcBorders>
            <w:noWrap w:val="0"/>
            <w:vAlign w:val="center"/>
          </w:tcPr>
          <w:p w14:paraId="50CCBE1C">
            <w:pPr>
              <w:widowControl/>
              <w:jc w:val="center"/>
              <w:rPr>
                <w:rFonts w:ascii="宋体" w:hAnsi="宋体" w:cs="宋体"/>
                <w:kern w:val="0"/>
                <w:sz w:val="22"/>
                <w:szCs w:val="22"/>
              </w:rPr>
            </w:pPr>
            <w:r>
              <w:rPr>
                <w:rFonts w:hint="eastAsia" w:ascii="宋体" w:hAnsi="宋体" w:cs="宋体"/>
                <w:kern w:val="0"/>
                <w:sz w:val="22"/>
                <w:szCs w:val="22"/>
              </w:rPr>
              <w:t>单位</w:t>
            </w:r>
          </w:p>
        </w:tc>
        <w:tc>
          <w:tcPr>
            <w:tcW w:w="709" w:type="dxa"/>
            <w:tcBorders>
              <w:top w:val="single" w:color="auto" w:sz="4" w:space="0"/>
              <w:left w:val="nil"/>
              <w:bottom w:val="single" w:color="auto" w:sz="4" w:space="0"/>
              <w:right w:val="single" w:color="auto" w:sz="4" w:space="0"/>
            </w:tcBorders>
            <w:noWrap w:val="0"/>
            <w:vAlign w:val="center"/>
          </w:tcPr>
          <w:p w14:paraId="0444E865">
            <w:pPr>
              <w:widowControl/>
              <w:jc w:val="center"/>
              <w:rPr>
                <w:rFonts w:ascii="宋体" w:hAnsi="宋体" w:cs="宋体"/>
                <w:kern w:val="0"/>
                <w:sz w:val="22"/>
                <w:szCs w:val="22"/>
              </w:rPr>
            </w:pPr>
            <w:r>
              <w:rPr>
                <w:rFonts w:hint="eastAsia" w:ascii="宋体" w:hAnsi="宋体" w:cs="宋体"/>
                <w:kern w:val="0"/>
                <w:sz w:val="22"/>
                <w:szCs w:val="22"/>
              </w:rPr>
              <w:t>数量</w:t>
            </w:r>
          </w:p>
        </w:tc>
        <w:tc>
          <w:tcPr>
            <w:tcW w:w="709" w:type="dxa"/>
            <w:tcBorders>
              <w:top w:val="single" w:color="auto" w:sz="4" w:space="0"/>
              <w:left w:val="nil"/>
              <w:bottom w:val="single" w:color="auto" w:sz="4" w:space="0"/>
              <w:right w:val="single" w:color="auto" w:sz="4" w:space="0"/>
            </w:tcBorders>
            <w:noWrap w:val="0"/>
            <w:vAlign w:val="center"/>
          </w:tcPr>
          <w:p w14:paraId="79CBB7BD">
            <w:pPr>
              <w:widowControl/>
              <w:jc w:val="center"/>
              <w:rPr>
                <w:rFonts w:ascii="宋体" w:hAnsi="宋体" w:cs="宋体"/>
                <w:kern w:val="0"/>
                <w:sz w:val="22"/>
                <w:szCs w:val="22"/>
              </w:rPr>
            </w:pPr>
            <w:r>
              <w:rPr>
                <w:rFonts w:hint="eastAsia" w:ascii="宋体" w:hAnsi="宋体" w:cs="宋体"/>
                <w:kern w:val="0"/>
                <w:sz w:val="22"/>
                <w:szCs w:val="22"/>
              </w:rPr>
              <w:t>含税单价</w:t>
            </w:r>
          </w:p>
        </w:tc>
        <w:tc>
          <w:tcPr>
            <w:tcW w:w="708" w:type="dxa"/>
            <w:tcBorders>
              <w:top w:val="single" w:color="auto" w:sz="4" w:space="0"/>
              <w:left w:val="nil"/>
              <w:bottom w:val="single" w:color="auto" w:sz="4" w:space="0"/>
              <w:right w:val="single" w:color="auto" w:sz="4" w:space="0"/>
            </w:tcBorders>
            <w:noWrap w:val="0"/>
            <w:vAlign w:val="center"/>
          </w:tcPr>
          <w:p w14:paraId="0E01E292">
            <w:pPr>
              <w:widowControl/>
              <w:jc w:val="center"/>
              <w:rPr>
                <w:rFonts w:ascii="宋体" w:hAnsi="宋体" w:cs="宋体"/>
                <w:kern w:val="0"/>
                <w:sz w:val="22"/>
                <w:szCs w:val="22"/>
              </w:rPr>
            </w:pPr>
            <w:r>
              <w:rPr>
                <w:rFonts w:hint="eastAsia" w:ascii="宋体" w:hAnsi="宋体" w:cs="宋体"/>
                <w:kern w:val="0"/>
                <w:sz w:val="22"/>
                <w:szCs w:val="22"/>
              </w:rPr>
              <w:t>含税总价</w:t>
            </w:r>
          </w:p>
        </w:tc>
      </w:tr>
      <w:tr w14:paraId="795ECDEA">
        <w:tblPrEx>
          <w:tblCellMar>
            <w:top w:w="0" w:type="dxa"/>
            <w:left w:w="108" w:type="dxa"/>
            <w:bottom w:w="0" w:type="dxa"/>
            <w:right w:w="108" w:type="dxa"/>
          </w:tblCellMar>
        </w:tblPrEx>
        <w:trPr>
          <w:wBefore w:w="0" w:type="dxa"/>
          <w:wAfter w:w="0" w:type="dxa"/>
          <w:trHeight w:val="94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75C7FD38">
            <w:pPr>
              <w:jc w:val="center"/>
              <w:rPr>
                <w:rFonts w:ascii="宋体" w:hAnsi="宋体" w:cs="宋体"/>
                <w:sz w:val="22"/>
                <w:szCs w:val="22"/>
              </w:rPr>
            </w:pPr>
            <w:r>
              <w:rPr>
                <w:rFonts w:hint="eastAsia"/>
                <w:sz w:val="22"/>
                <w:szCs w:val="22"/>
              </w:rPr>
              <w:t>化粪池清理</w:t>
            </w:r>
          </w:p>
        </w:tc>
        <w:tc>
          <w:tcPr>
            <w:tcW w:w="4536" w:type="dxa"/>
            <w:tcBorders>
              <w:top w:val="single" w:color="auto" w:sz="4" w:space="0"/>
              <w:left w:val="nil"/>
              <w:bottom w:val="single" w:color="auto" w:sz="4" w:space="0"/>
              <w:right w:val="single" w:color="000000" w:sz="4" w:space="0"/>
            </w:tcBorders>
            <w:noWrap w:val="0"/>
            <w:vAlign w:val="center"/>
          </w:tcPr>
          <w:p w14:paraId="4CB2BB14">
            <w:pPr>
              <w:ind w:firstLine="440" w:firstLineChars="200"/>
              <w:rPr>
                <w:sz w:val="22"/>
                <w:szCs w:val="22"/>
              </w:rPr>
            </w:pPr>
            <w:r>
              <w:rPr>
                <w:rFonts w:hint="eastAsia"/>
                <w:sz w:val="22"/>
                <w:szCs w:val="22"/>
              </w:rPr>
              <w:t>（一）化粪池、生化池：按化粪池清掏相关技术要求与安全规范进行清掏作业，清掏须采用吸粪车机械作业，如吸粪车未能到达的可采用人工作业，清掏后保证每个化粪池底部蓄水及粪便不高于15CM。清掏后池底无粪渣、无泥沙等沉积物，排污通畅无溢流，无安全隐患，并保证化粪池井盖完好。</w:t>
            </w:r>
          </w:p>
          <w:p w14:paraId="44679B64">
            <w:pPr>
              <w:ind w:firstLine="440" w:firstLineChars="200"/>
              <w:rPr>
                <w:sz w:val="22"/>
                <w:szCs w:val="22"/>
              </w:rPr>
            </w:pPr>
            <w:r>
              <w:rPr>
                <w:rFonts w:hint="eastAsia"/>
                <w:sz w:val="22"/>
                <w:szCs w:val="22"/>
              </w:rPr>
              <w:t>（二）排污管道内、窨井内无粪渣、无泥沙等沉积物，排污排水通畅无溢流，无安全隐患。</w:t>
            </w:r>
          </w:p>
          <w:p w14:paraId="14C9A264">
            <w:pPr>
              <w:ind w:firstLine="440" w:firstLineChars="200"/>
              <w:rPr>
                <w:sz w:val="22"/>
                <w:szCs w:val="22"/>
              </w:rPr>
            </w:pPr>
            <w:r>
              <w:rPr>
                <w:rFonts w:hint="eastAsia"/>
                <w:sz w:val="22"/>
                <w:szCs w:val="22"/>
              </w:rPr>
              <w:t>（三）在清理过程中，应当采取相应的安全防范措施，设置施工告示牌和安全警示标识，化粪池清掏工作的人员必须持有从业人员安全生产培训证书和统一着装，施工中的人员、车辆安全供应商自行负责；</w:t>
            </w:r>
          </w:p>
          <w:p w14:paraId="2FFAD2A8">
            <w:pPr>
              <w:ind w:firstLine="440" w:firstLineChars="200"/>
              <w:rPr>
                <w:sz w:val="22"/>
                <w:szCs w:val="22"/>
              </w:rPr>
            </w:pPr>
            <w:r>
              <w:rPr>
                <w:rFonts w:hint="eastAsia"/>
                <w:sz w:val="22"/>
                <w:szCs w:val="22"/>
              </w:rPr>
              <w:t>（四）在清理过程中，如给环境造成破坏，应当恢复原状；</w:t>
            </w:r>
          </w:p>
          <w:p w14:paraId="06F1670A">
            <w:pPr>
              <w:ind w:firstLine="440" w:firstLineChars="200"/>
              <w:rPr>
                <w:rFonts w:hint="eastAsia"/>
                <w:sz w:val="22"/>
                <w:szCs w:val="22"/>
              </w:rPr>
            </w:pPr>
            <w:r>
              <w:rPr>
                <w:rFonts w:hint="eastAsia"/>
                <w:sz w:val="22"/>
                <w:szCs w:val="22"/>
              </w:rPr>
              <w:t>（五）清掏的粪渣供应商自行处理。</w:t>
            </w:r>
          </w:p>
          <w:p w14:paraId="71B39E48">
            <w:pPr>
              <w:ind w:firstLine="550" w:firstLineChars="250"/>
              <w:rPr>
                <w:rFonts w:ascii="方正仿宋_GBK" w:hAnsi="宋体" w:eastAsia="方正仿宋_GBK"/>
                <w:sz w:val="30"/>
                <w:szCs w:val="30"/>
              </w:rPr>
            </w:pPr>
            <w:r>
              <w:rPr>
                <w:rFonts w:hint="eastAsia"/>
                <w:sz w:val="22"/>
                <w:szCs w:val="22"/>
              </w:rPr>
              <w:t>(六) 更换每个化粪池的沼气检测点安全标识牌（内容根据三城同创的要求），用不锈钢，大小为400*600，高为0.8米。</w:t>
            </w:r>
          </w:p>
          <w:p w14:paraId="4853058D">
            <w:pPr>
              <w:rPr>
                <w:rFonts w:ascii="宋体" w:hAnsi="宋体" w:cs="宋体"/>
                <w:sz w:val="22"/>
                <w:szCs w:val="22"/>
              </w:rPr>
            </w:pPr>
          </w:p>
        </w:tc>
        <w:tc>
          <w:tcPr>
            <w:tcW w:w="709" w:type="dxa"/>
            <w:tcBorders>
              <w:top w:val="nil"/>
              <w:left w:val="nil"/>
              <w:bottom w:val="single" w:color="auto" w:sz="4" w:space="0"/>
              <w:right w:val="single" w:color="auto" w:sz="4" w:space="0"/>
            </w:tcBorders>
            <w:noWrap w:val="0"/>
            <w:vAlign w:val="center"/>
          </w:tcPr>
          <w:p w14:paraId="011E4823">
            <w:pPr>
              <w:jc w:val="center"/>
              <w:rPr>
                <w:rFonts w:ascii="宋体" w:hAnsi="宋体" w:cs="宋体"/>
                <w:sz w:val="22"/>
                <w:szCs w:val="22"/>
              </w:rPr>
            </w:pPr>
            <w:r>
              <w:rPr>
                <w:rFonts w:hint="eastAsia"/>
                <w:sz w:val="22"/>
                <w:szCs w:val="22"/>
              </w:rPr>
              <w:t>个</w:t>
            </w:r>
          </w:p>
        </w:tc>
        <w:tc>
          <w:tcPr>
            <w:tcW w:w="709" w:type="dxa"/>
            <w:tcBorders>
              <w:top w:val="nil"/>
              <w:left w:val="nil"/>
              <w:bottom w:val="single" w:color="auto" w:sz="4" w:space="0"/>
              <w:right w:val="single" w:color="auto" w:sz="4" w:space="0"/>
            </w:tcBorders>
            <w:noWrap w:val="0"/>
            <w:vAlign w:val="center"/>
          </w:tcPr>
          <w:p w14:paraId="711ECF12">
            <w:pPr>
              <w:jc w:val="center"/>
              <w:rPr>
                <w:rFonts w:hint="eastAsia"/>
                <w:sz w:val="22"/>
                <w:szCs w:val="22"/>
              </w:rPr>
            </w:pPr>
            <w:r>
              <w:rPr>
                <w:rFonts w:hint="eastAsia"/>
                <w:sz w:val="22"/>
                <w:szCs w:val="22"/>
              </w:rPr>
              <w:t>5+1</w:t>
            </w:r>
          </w:p>
        </w:tc>
        <w:tc>
          <w:tcPr>
            <w:tcW w:w="709" w:type="dxa"/>
            <w:tcBorders>
              <w:top w:val="nil"/>
              <w:left w:val="nil"/>
              <w:bottom w:val="single" w:color="auto" w:sz="4" w:space="0"/>
              <w:right w:val="single" w:color="auto" w:sz="4" w:space="0"/>
            </w:tcBorders>
            <w:noWrap w:val="0"/>
            <w:vAlign w:val="center"/>
          </w:tcPr>
          <w:p w14:paraId="405A705B">
            <w:pPr>
              <w:widowControl/>
              <w:jc w:val="center"/>
              <w:rPr>
                <w:rFonts w:ascii="宋体" w:hAnsi="宋体" w:cs="宋体"/>
                <w:kern w:val="0"/>
                <w:sz w:val="22"/>
                <w:szCs w:val="22"/>
              </w:rPr>
            </w:pPr>
          </w:p>
        </w:tc>
        <w:tc>
          <w:tcPr>
            <w:tcW w:w="708" w:type="dxa"/>
            <w:tcBorders>
              <w:top w:val="nil"/>
              <w:left w:val="nil"/>
              <w:bottom w:val="single" w:color="auto" w:sz="4" w:space="0"/>
              <w:right w:val="single" w:color="auto" w:sz="4" w:space="0"/>
            </w:tcBorders>
            <w:noWrap w:val="0"/>
            <w:vAlign w:val="center"/>
          </w:tcPr>
          <w:p w14:paraId="526D34C6">
            <w:pPr>
              <w:widowControl/>
              <w:jc w:val="center"/>
              <w:rPr>
                <w:rFonts w:ascii="宋体" w:hAnsi="宋体" w:cs="宋体"/>
                <w:kern w:val="0"/>
                <w:sz w:val="22"/>
                <w:szCs w:val="22"/>
              </w:rPr>
            </w:pPr>
          </w:p>
        </w:tc>
      </w:tr>
      <w:tr w14:paraId="5DE5543B">
        <w:tblPrEx>
          <w:tblCellMar>
            <w:top w:w="0" w:type="dxa"/>
            <w:left w:w="108" w:type="dxa"/>
            <w:bottom w:w="0" w:type="dxa"/>
            <w:right w:w="108" w:type="dxa"/>
          </w:tblCellMar>
        </w:tblPrEx>
        <w:trPr>
          <w:wBefore w:w="0" w:type="dxa"/>
          <w:wAfter w:w="0" w:type="dxa"/>
          <w:trHeight w:val="94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061FCA1D">
            <w:pPr>
              <w:jc w:val="center"/>
              <w:rPr>
                <w:rFonts w:ascii="宋体" w:hAnsi="宋体" w:cs="宋体"/>
                <w:sz w:val="22"/>
                <w:szCs w:val="22"/>
              </w:rPr>
            </w:pPr>
            <w:r>
              <w:rPr>
                <w:rFonts w:hint="eastAsia"/>
                <w:sz w:val="22"/>
                <w:szCs w:val="22"/>
              </w:rPr>
              <w:t>蓄水池清洗　</w:t>
            </w:r>
          </w:p>
        </w:tc>
        <w:tc>
          <w:tcPr>
            <w:tcW w:w="4536" w:type="dxa"/>
            <w:tcBorders>
              <w:top w:val="single" w:color="auto" w:sz="4" w:space="0"/>
              <w:left w:val="nil"/>
              <w:bottom w:val="single" w:color="auto" w:sz="4" w:space="0"/>
              <w:right w:val="single" w:color="000000" w:sz="4" w:space="0"/>
            </w:tcBorders>
            <w:noWrap w:val="0"/>
            <w:vAlign w:val="center"/>
          </w:tcPr>
          <w:p w14:paraId="4EB687AC">
            <w:pPr>
              <w:ind w:firstLine="440" w:firstLineChars="200"/>
              <w:rPr>
                <w:sz w:val="22"/>
                <w:szCs w:val="22"/>
              </w:rPr>
            </w:pPr>
            <w:r>
              <w:rPr>
                <w:rFonts w:hint="eastAsia"/>
                <w:sz w:val="22"/>
                <w:szCs w:val="22"/>
              </w:rPr>
              <w:t>（一）蓄水池：按蓄水池清洗相关技术要求与安全规范进行清洗作业。清洗后池底无泥沙等沉积物，排污通畅无溢流，无安全隐患，并保证井盖完好。</w:t>
            </w:r>
          </w:p>
          <w:p w14:paraId="6A639216">
            <w:pPr>
              <w:ind w:firstLine="440" w:firstLineChars="200"/>
              <w:rPr>
                <w:sz w:val="22"/>
                <w:szCs w:val="22"/>
              </w:rPr>
            </w:pPr>
            <w:r>
              <w:rPr>
                <w:rFonts w:hint="eastAsia"/>
                <w:sz w:val="22"/>
                <w:szCs w:val="22"/>
              </w:rPr>
              <w:t>（二）排污管道内、井内无泥沙等沉积物，排污排水通畅无溢流，无安全隐患。</w:t>
            </w:r>
          </w:p>
          <w:p w14:paraId="75ED718E">
            <w:pPr>
              <w:ind w:firstLine="440" w:firstLineChars="200"/>
              <w:rPr>
                <w:sz w:val="22"/>
                <w:szCs w:val="22"/>
              </w:rPr>
            </w:pPr>
            <w:r>
              <w:rPr>
                <w:rFonts w:hint="eastAsia"/>
                <w:sz w:val="22"/>
                <w:szCs w:val="22"/>
              </w:rPr>
              <w:t>（三）在清理过程中，应当采取相应的安全防范措施，设置施工告示牌和安全警示标识，清洗工作的人员必须持有从业人员安全生产培训证书和统一着装，施工中的人员、车辆安全供应商自行负责；</w:t>
            </w:r>
          </w:p>
          <w:p w14:paraId="7AAF54C8">
            <w:pPr>
              <w:ind w:firstLine="440" w:firstLineChars="200"/>
              <w:rPr>
                <w:sz w:val="22"/>
                <w:szCs w:val="22"/>
              </w:rPr>
            </w:pPr>
            <w:r>
              <w:rPr>
                <w:rFonts w:hint="eastAsia"/>
                <w:sz w:val="22"/>
                <w:szCs w:val="22"/>
              </w:rPr>
              <w:t>（四）在清洗过程中，如给环境造成破坏，应当恢复原状；</w:t>
            </w:r>
          </w:p>
          <w:p w14:paraId="3E1362F6">
            <w:pPr>
              <w:ind w:firstLine="440" w:firstLineChars="200"/>
              <w:rPr>
                <w:rFonts w:hint="eastAsia"/>
                <w:sz w:val="22"/>
                <w:szCs w:val="22"/>
              </w:rPr>
            </w:pPr>
            <w:r>
              <w:rPr>
                <w:rFonts w:hint="eastAsia"/>
                <w:sz w:val="22"/>
                <w:szCs w:val="22"/>
              </w:rPr>
              <w:t>（五）清洗的杂物，由供应商自行处理。</w:t>
            </w:r>
            <w:r>
              <w:rPr>
                <w:sz w:val="22"/>
                <w:szCs w:val="22"/>
              </w:rPr>
              <w:t xml:space="preserve"> </w:t>
            </w:r>
          </w:p>
          <w:p w14:paraId="42F1FF93">
            <w:pPr>
              <w:ind w:firstLine="440" w:firstLineChars="200"/>
              <w:rPr>
                <w:rFonts w:hint="eastAsia"/>
                <w:sz w:val="22"/>
                <w:szCs w:val="22"/>
              </w:rPr>
            </w:pPr>
            <w:r>
              <w:rPr>
                <w:rFonts w:hint="eastAsia"/>
                <w:sz w:val="22"/>
                <w:szCs w:val="22"/>
              </w:rPr>
              <w:t>（六）清洗标准达到永川区卫健委的相关要求；若清洗污水排向河内污染水源等，由供应商自行处理承担责任；</w:t>
            </w:r>
          </w:p>
          <w:p w14:paraId="5964374C">
            <w:pPr>
              <w:ind w:firstLine="440" w:firstLineChars="200"/>
              <w:rPr>
                <w:rFonts w:hint="eastAsia"/>
                <w:sz w:val="22"/>
                <w:szCs w:val="22"/>
              </w:rPr>
            </w:pPr>
            <w:r>
              <w:rPr>
                <w:rFonts w:hint="eastAsia"/>
                <w:sz w:val="22"/>
                <w:szCs w:val="22"/>
              </w:rPr>
              <w:t>（七）清洗的药物符合国家相关规定，比例按说明书执行；</w:t>
            </w:r>
          </w:p>
          <w:p w14:paraId="38559D64">
            <w:pPr>
              <w:ind w:firstLine="440" w:firstLineChars="200"/>
              <w:rPr>
                <w:rFonts w:hint="eastAsia"/>
                <w:sz w:val="22"/>
                <w:szCs w:val="22"/>
              </w:rPr>
            </w:pPr>
            <w:r>
              <w:rPr>
                <w:rFonts w:hint="eastAsia"/>
                <w:sz w:val="22"/>
                <w:szCs w:val="22"/>
              </w:rPr>
              <w:t>（八）池内壁顶清洗干净，无杂物；</w:t>
            </w:r>
          </w:p>
          <w:p w14:paraId="7880C98A">
            <w:pPr>
              <w:ind w:firstLine="440" w:firstLineChars="200"/>
              <w:rPr>
                <w:rFonts w:ascii="宋体" w:hAnsi="宋体" w:cs="宋体"/>
                <w:sz w:val="22"/>
                <w:szCs w:val="22"/>
              </w:rPr>
            </w:pPr>
            <w:r>
              <w:rPr>
                <w:rFonts w:hint="eastAsia"/>
                <w:sz w:val="22"/>
                <w:szCs w:val="22"/>
              </w:rPr>
              <w:t>（九）清洗后，二次增压水水质达到永川区疾控中心的相关要求；</w:t>
            </w:r>
          </w:p>
        </w:tc>
        <w:tc>
          <w:tcPr>
            <w:tcW w:w="709" w:type="dxa"/>
            <w:tcBorders>
              <w:top w:val="nil"/>
              <w:left w:val="nil"/>
              <w:bottom w:val="single" w:color="auto" w:sz="4" w:space="0"/>
              <w:right w:val="single" w:color="auto" w:sz="4" w:space="0"/>
            </w:tcBorders>
            <w:noWrap w:val="0"/>
            <w:vAlign w:val="center"/>
          </w:tcPr>
          <w:p w14:paraId="50805260">
            <w:pPr>
              <w:jc w:val="center"/>
              <w:rPr>
                <w:rFonts w:ascii="宋体" w:hAnsi="宋体" w:cs="宋体"/>
                <w:sz w:val="22"/>
                <w:szCs w:val="22"/>
              </w:rPr>
            </w:pPr>
            <w:r>
              <w:rPr>
                <w:rFonts w:hint="eastAsia"/>
                <w:sz w:val="22"/>
                <w:szCs w:val="22"/>
              </w:rPr>
              <w:t>个</w:t>
            </w:r>
          </w:p>
        </w:tc>
        <w:tc>
          <w:tcPr>
            <w:tcW w:w="709" w:type="dxa"/>
            <w:tcBorders>
              <w:top w:val="nil"/>
              <w:left w:val="nil"/>
              <w:bottom w:val="single" w:color="auto" w:sz="4" w:space="0"/>
              <w:right w:val="single" w:color="auto" w:sz="4" w:space="0"/>
            </w:tcBorders>
            <w:noWrap w:val="0"/>
            <w:vAlign w:val="center"/>
          </w:tcPr>
          <w:p w14:paraId="28B33CD1">
            <w:pPr>
              <w:jc w:val="center"/>
              <w:rPr>
                <w:sz w:val="22"/>
                <w:szCs w:val="22"/>
              </w:rPr>
            </w:pPr>
            <w:r>
              <w:rPr>
                <w:sz w:val="22"/>
                <w:szCs w:val="22"/>
              </w:rPr>
              <w:t>1</w:t>
            </w:r>
          </w:p>
        </w:tc>
        <w:tc>
          <w:tcPr>
            <w:tcW w:w="709" w:type="dxa"/>
            <w:tcBorders>
              <w:top w:val="nil"/>
              <w:left w:val="nil"/>
              <w:bottom w:val="single" w:color="auto" w:sz="4" w:space="0"/>
              <w:right w:val="single" w:color="auto" w:sz="4" w:space="0"/>
            </w:tcBorders>
            <w:noWrap w:val="0"/>
            <w:vAlign w:val="center"/>
          </w:tcPr>
          <w:p w14:paraId="1F5615F7">
            <w:pPr>
              <w:widowControl/>
              <w:jc w:val="center"/>
              <w:rPr>
                <w:rFonts w:ascii="宋体" w:hAnsi="宋体" w:cs="宋体"/>
                <w:kern w:val="0"/>
                <w:sz w:val="22"/>
                <w:szCs w:val="22"/>
              </w:rPr>
            </w:pPr>
          </w:p>
        </w:tc>
        <w:tc>
          <w:tcPr>
            <w:tcW w:w="708" w:type="dxa"/>
            <w:tcBorders>
              <w:top w:val="nil"/>
              <w:left w:val="nil"/>
              <w:bottom w:val="single" w:color="auto" w:sz="4" w:space="0"/>
              <w:right w:val="single" w:color="auto" w:sz="4" w:space="0"/>
            </w:tcBorders>
            <w:noWrap w:val="0"/>
            <w:vAlign w:val="center"/>
          </w:tcPr>
          <w:p w14:paraId="34068F16">
            <w:pPr>
              <w:widowControl/>
              <w:jc w:val="center"/>
              <w:rPr>
                <w:rFonts w:ascii="宋体" w:hAnsi="宋体" w:cs="宋体"/>
                <w:kern w:val="0"/>
                <w:sz w:val="22"/>
                <w:szCs w:val="22"/>
              </w:rPr>
            </w:pPr>
          </w:p>
        </w:tc>
      </w:tr>
      <w:tr w14:paraId="78AE7863">
        <w:tblPrEx>
          <w:tblCellMar>
            <w:top w:w="0" w:type="dxa"/>
            <w:left w:w="108" w:type="dxa"/>
            <w:bottom w:w="0" w:type="dxa"/>
            <w:right w:w="108" w:type="dxa"/>
          </w:tblCellMar>
        </w:tblPrEx>
        <w:trPr>
          <w:wBefore w:w="0" w:type="dxa"/>
          <w:wAfter w:w="0" w:type="dxa"/>
          <w:trHeight w:val="58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14:paraId="1D3488E9">
            <w:pPr>
              <w:widowControl/>
              <w:jc w:val="left"/>
              <w:rPr>
                <w:rFonts w:ascii="宋体" w:hAnsi="宋体" w:cs="宋体"/>
                <w:kern w:val="0"/>
                <w:sz w:val="22"/>
                <w:szCs w:val="22"/>
              </w:rPr>
            </w:pPr>
            <w:r>
              <w:rPr>
                <w:rFonts w:hint="eastAsia" w:ascii="宋体" w:hAnsi="宋体" w:cs="宋体"/>
                <w:kern w:val="0"/>
                <w:sz w:val="22"/>
                <w:szCs w:val="22"/>
              </w:rPr>
              <w:t>　　</w:t>
            </w:r>
          </w:p>
        </w:tc>
        <w:tc>
          <w:tcPr>
            <w:tcW w:w="4536" w:type="dxa"/>
            <w:tcBorders>
              <w:top w:val="single" w:color="auto" w:sz="4" w:space="0"/>
              <w:left w:val="single" w:color="auto" w:sz="4" w:space="0"/>
              <w:bottom w:val="single" w:color="auto" w:sz="4" w:space="0"/>
              <w:right w:val="single" w:color="auto" w:sz="4" w:space="0"/>
            </w:tcBorders>
            <w:noWrap w:val="0"/>
            <w:vAlign w:val="center"/>
          </w:tcPr>
          <w:p w14:paraId="05292447">
            <w:pPr>
              <w:widowControl/>
              <w:jc w:val="center"/>
              <w:rPr>
                <w:rFonts w:ascii="宋体" w:hAnsi="宋体" w:cs="宋体"/>
                <w:kern w:val="0"/>
                <w:sz w:val="22"/>
                <w:szCs w:val="22"/>
              </w:rPr>
            </w:pPr>
            <w:r>
              <w:rPr>
                <w:rFonts w:hint="eastAsia" w:ascii="宋体" w:hAnsi="宋体" w:cs="宋体"/>
                <w:kern w:val="0"/>
                <w:sz w:val="22"/>
                <w:szCs w:val="22"/>
              </w:rPr>
              <w:t>合计金额</w:t>
            </w:r>
          </w:p>
        </w:tc>
        <w:tc>
          <w:tcPr>
            <w:tcW w:w="2835" w:type="dxa"/>
            <w:gridSpan w:val="4"/>
            <w:tcBorders>
              <w:top w:val="single" w:color="auto" w:sz="4" w:space="0"/>
              <w:left w:val="single" w:color="auto" w:sz="4" w:space="0"/>
              <w:bottom w:val="single" w:color="auto" w:sz="4" w:space="0"/>
              <w:right w:val="single" w:color="auto" w:sz="4" w:space="0"/>
            </w:tcBorders>
            <w:noWrap w:val="0"/>
            <w:vAlign w:val="center"/>
          </w:tcPr>
          <w:p w14:paraId="4D31AE44">
            <w:pPr>
              <w:widowControl/>
              <w:jc w:val="center"/>
              <w:rPr>
                <w:rFonts w:ascii="宋体" w:hAnsi="宋体" w:cs="宋体"/>
                <w:kern w:val="0"/>
                <w:sz w:val="22"/>
                <w:szCs w:val="22"/>
              </w:rPr>
            </w:pPr>
            <w:r>
              <w:rPr>
                <w:rFonts w:hint="eastAsia" w:ascii="宋体" w:hAnsi="宋体" w:cs="宋体"/>
                <w:kern w:val="0"/>
                <w:sz w:val="22"/>
                <w:szCs w:val="22"/>
              </w:rPr>
              <w:t>24000</w:t>
            </w:r>
          </w:p>
        </w:tc>
      </w:tr>
    </w:tbl>
    <w:p w14:paraId="59998DF8">
      <w:pPr>
        <w:pStyle w:val="2"/>
        <w:numPr>
          <w:ilvl w:val="0"/>
          <w:numId w:val="2"/>
        </w:numPr>
        <w:spacing w:before="0" w:after="190" w:afterLines="50" w:line="360" w:lineRule="auto"/>
        <w:ind w:firstLine="560" w:firstLineChars="200"/>
        <w:rPr>
          <w:rFonts w:ascii="黑体" w:hAnsi="黑体" w:cs="仿宋"/>
          <w:b w:val="0"/>
          <w:bCs w:val="0"/>
          <w:kern w:val="1"/>
          <w:sz w:val="28"/>
          <w:szCs w:val="28"/>
          <w:lang w:val="zh-CN"/>
        </w:rPr>
      </w:pPr>
      <w:bookmarkStart w:id="41" w:name="_Toc14121811"/>
      <w:r>
        <w:rPr>
          <w:rFonts w:hint="eastAsia" w:ascii="黑体" w:hAnsi="黑体" w:cs="仿宋"/>
          <w:b w:val="0"/>
          <w:bCs w:val="0"/>
          <w:kern w:val="1"/>
          <w:sz w:val="28"/>
          <w:szCs w:val="28"/>
          <w:lang w:val="zh-CN"/>
        </w:rPr>
        <w:t>相关要求</w:t>
      </w:r>
      <w:bookmarkEnd w:id="41"/>
    </w:p>
    <w:p w14:paraId="72B04D3A">
      <w:pPr>
        <w:spacing w:line="5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8"/>
          <w:szCs w:val="28"/>
        </w:rPr>
        <w:t>报价包含</w:t>
      </w:r>
      <w:r>
        <w:rPr>
          <w:rFonts w:hint="eastAsia" w:ascii="宋体" w:hAnsi="宋体" w:cs="宋体"/>
          <w:sz w:val="28"/>
          <w:szCs w:val="28"/>
        </w:rPr>
        <w:t>主辅材费用、交通费、劳务费、安装费、货运费、安全保险费等一切费用</w:t>
      </w:r>
      <w:r>
        <w:rPr>
          <w:rFonts w:hint="eastAsia" w:ascii="宋体" w:hAnsi="宋体"/>
          <w:sz w:val="24"/>
          <w:szCs w:val="24"/>
        </w:rPr>
        <w:t>。</w:t>
      </w:r>
    </w:p>
    <w:p w14:paraId="24BF008C">
      <w:pPr>
        <w:spacing w:line="540" w:lineRule="exact"/>
        <w:ind w:firstLine="560" w:firstLineChars="200"/>
        <w:rPr>
          <w:rFonts w:hint="eastAsia" w:ascii="宋体" w:hAnsi="宋体"/>
          <w:sz w:val="28"/>
          <w:szCs w:val="28"/>
        </w:rPr>
      </w:pPr>
      <w:r>
        <w:rPr>
          <w:rFonts w:hint="eastAsia" w:ascii="宋体" w:hAnsi="宋体"/>
          <w:sz w:val="28"/>
          <w:szCs w:val="28"/>
        </w:rPr>
        <w:t>2、项目报价不得超过最高限价。</w:t>
      </w:r>
    </w:p>
    <w:p w14:paraId="2298978E">
      <w:pPr>
        <w:spacing w:line="360" w:lineRule="auto"/>
        <w:rPr>
          <w:rFonts w:hint="eastAsia" w:ascii="方正仿宋_GBK" w:hAnsi="宋体" w:eastAsia="方正仿宋_GBK"/>
          <w:color w:val="000000"/>
          <w:sz w:val="24"/>
          <w:szCs w:val="24"/>
        </w:rPr>
      </w:pPr>
    </w:p>
    <w:bookmarkEnd w:id="35"/>
    <w:bookmarkEnd w:id="36"/>
    <w:bookmarkEnd w:id="37"/>
    <w:bookmarkEnd w:id="38"/>
    <w:bookmarkEnd w:id="39"/>
    <w:p w14:paraId="361753E3">
      <w:pPr>
        <w:pStyle w:val="2"/>
        <w:spacing w:line="360" w:lineRule="auto"/>
        <w:jc w:val="center"/>
        <w:rPr>
          <w:rFonts w:ascii="宋体" w:hAnsi="宋体" w:eastAsia="宋体"/>
          <w:sz w:val="44"/>
          <w:szCs w:val="44"/>
        </w:rPr>
      </w:pPr>
      <w:bookmarkStart w:id="42" w:name="_Toc14121812"/>
      <w:r>
        <w:rPr>
          <w:rFonts w:hint="eastAsia"/>
          <w:b w:val="0"/>
          <w:color w:val="000000"/>
          <w:sz w:val="44"/>
          <w:szCs w:val="44"/>
        </w:rPr>
        <w:t xml:space="preserve">第四篇   </w:t>
      </w:r>
      <w:bookmarkEnd w:id="31"/>
      <w:r>
        <w:rPr>
          <w:rFonts w:ascii="宋体" w:hAnsi="宋体" w:eastAsia="宋体" w:cs="宋体"/>
          <w:sz w:val="44"/>
          <w:szCs w:val="44"/>
        </w:rPr>
        <w:t xml:space="preserve">  </w:t>
      </w:r>
      <w:r>
        <w:rPr>
          <w:rFonts w:hint="eastAsia" w:ascii="宋体" w:hAnsi="宋体" w:eastAsia="宋体" w:cs="宋体"/>
          <w:sz w:val="44"/>
          <w:szCs w:val="44"/>
        </w:rPr>
        <w:t>商务要求</w:t>
      </w:r>
      <w:bookmarkEnd w:id="42"/>
    </w:p>
    <w:p w14:paraId="51A64D52">
      <w:pPr>
        <w:pStyle w:val="3"/>
        <w:spacing w:line="360" w:lineRule="auto"/>
        <w:ind w:left="527"/>
        <w:rPr>
          <w:rFonts w:ascii="宋体"/>
          <w:sz w:val="28"/>
          <w:szCs w:val="28"/>
        </w:rPr>
      </w:pPr>
      <w:bookmarkStart w:id="43" w:name="_Toc14121813"/>
      <w:bookmarkStart w:id="44" w:name="_Toc25725125"/>
      <w:r>
        <w:rPr>
          <w:rFonts w:hint="eastAsia" w:ascii="宋体" w:hAnsi="宋体" w:cs="宋体"/>
          <w:sz w:val="28"/>
          <w:szCs w:val="28"/>
        </w:rPr>
        <w:t>一、交货时间</w:t>
      </w:r>
      <w:bookmarkEnd w:id="43"/>
      <w:bookmarkEnd w:id="44"/>
    </w:p>
    <w:p w14:paraId="5A5ED6CD">
      <w:pPr>
        <w:spacing w:line="360" w:lineRule="auto"/>
        <w:ind w:firstLine="560"/>
        <w:rPr>
          <w:rFonts w:ascii="宋体"/>
          <w:sz w:val="28"/>
          <w:szCs w:val="28"/>
        </w:rPr>
      </w:pPr>
      <w:r>
        <w:rPr>
          <w:rFonts w:hint="eastAsia" w:ascii="宋体" w:hAnsi="宋体" w:cs="宋体"/>
          <w:sz w:val="28"/>
          <w:szCs w:val="28"/>
        </w:rPr>
        <w:t>签订合同后15个工作日完成。</w:t>
      </w:r>
    </w:p>
    <w:p w14:paraId="32096DB5">
      <w:pPr>
        <w:pStyle w:val="3"/>
        <w:spacing w:line="360" w:lineRule="auto"/>
        <w:ind w:left="527"/>
        <w:rPr>
          <w:rFonts w:ascii="宋体"/>
          <w:sz w:val="28"/>
          <w:szCs w:val="28"/>
        </w:rPr>
      </w:pPr>
      <w:bookmarkStart w:id="45" w:name="_Toc25725126"/>
      <w:bookmarkStart w:id="46" w:name="_Toc14121814"/>
      <w:r>
        <w:rPr>
          <w:rFonts w:hint="eastAsia" w:ascii="宋体" w:hAnsi="宋体" w:cs="宋体"/>
          <w:sz w:val="28"/>
          <w:szCs w:val="28"/>
        </w:rPr>
        <w:t>二、</w:t>
      </w:r>
      <w:bookmarkEnd w:id="45"/>
      <w:r>
        <w:rPr>
          <w:rFonts w:hint="eastAsia" w:ascii="宋体" w:hAnsi="宋体" w:cs="宋体"/>
          <w:sz w:val="28"/>
          <w:szCs w:val="28"/>
        </w:rPr>
        <w:t>联系人</w:t>
      </w:r>
      <w:bookmarkEnd w:id="46"/>
    </w:p>
    <w:p w14:paraId="0C795D9D">
      <w:pPr>
        <w:spacing w:line="520" w:lineRule="exact"/>
        <w:ind w:firstLine="560" w:firstLineChars="200"/>
        <w:rPr>
          <w:rFonts w:ascii="宋体"/>
          <w:color w:val="000000"/>
          <w:sz w:val="28"/>
          <w:szCs w:val="28"/>
        </w:rPr>
      </w:pPr>
      <w:bookmarkStart w:id="47" w:name="_Toc25725127"/>
      <w:r>
        <w:rPr>
          <w:rFonts w:hint="eastAsia" w:ascii="宋体" w:hAnsi="宋体" w:cs="宋体"/>
          <w:color w:val="000000"/>
          <w:sz w:val="28"/>
          <w:szCs w:val="28"/>
        </w:rPr>
        <w:t>联系人：罗老师</w:t>
      </w:r>
    </w:p>
    <w:p w14:paraId="7AC6C7BC">
      <w:pPr>
        <w:spacing w:line="520" w:lineRule="exact"/>
        <w:ind w:firstLine="560" w:firstLineChars="200"/>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话：17723177149</w:t>
      </w:r>
    </w:p>
    <w:bookmarkEnd w:id="47"/>
    <w:p w14:paraId="22CACCEB">
      <w:pPr>
        <w:pStyle w:val="3"/>
        <w:spacing w:line="360" w:lineRule="auto"/>
        <w:ind w:firstLine="557" w:firstLineChars="198"/>
        <w:rPr>
          <w:rFonts w:ascii="宋体"/>
          <w:sz w:val="28"/>
          <w:szCs w:val="28"/>
        </w:rPr>
      </w:pPr>
      <w:bookmarkStart w:id="48" w:name="_Toc48314266"/>
      <w:bookmarkStart w:id="49" w:name="_Toc12789066"/>
      <w:bookmarkStart w:id="50" w:name="_Toc14121815"/>
      <w:bookmarkStart w:id="51" w:name="_Toc25725130"/>
      <w:r>
        <w:rPr>
          <w:rFonts w:hint="eastAsia" w:ascii="宋体" w:hAnsi="宋体" w:cs="宋体"/>
          <w:sz w:val="28"/>
          <w:szCs w:val="28"/>
        </w:rPr>
        <w:t>三、</w:t>
      </w:r>
      <w:bookmarkEnd w:id="48"/>
      <w:bookmarkEnd w:id="49"/>
      <w:r>
        <w:rPr>
          <w:rFonts w:hint="eastAsia" w:ascii="宋体" w:hAnsi="宋体" w:cs="宋体"/>
          <w:sz w:val="28"/>
          <w:szCs w:val="28"/>
        </w:rPr>
        <w:t>质量保证及售后服务要求：</w:t>
      </w:r>
      <w:bookmarkEnd w:id="50"/>
    </w:p>
    <w:p w14:paraId="64DBA37D">
      <w:pPr>
        <w:spacing w:line="600" w:lineRule="exact"/>
        <w:ind w:firstLine="560" w:firstLineChars="200"/>
        <w:rPr>
          <w:rFonts w:hint="eastAsia" w:ascii="宋体" w:hAnsi="宋体" w:cs="宋体"/>
          <w:color w:val="000000"/>
          <w:sz w:val="28"/>
          <w:szCs w:val="28"/>
        </w:rPr>
      </w:pPr>
      <w:r>
        <w:rPr>
          <w:rFonts w:ascii="宋体" w:hAnsi="宋体" w:cs="宋体"/>
          <w:sz w:val="28"/>
          <w:szCs w:val="28"/>
        </w:rPr>
        <w:t>1</w:t>
      </w:r>
      <w:r>
        <w:rPr>
          <w:rFonts w:hint="eastAsia" w:ascii="宋体" w:hAnsi="宋体" w:cs="宋体"/>
          <w:sz w:val="28"/>
          <w:szCs w:val="28"/>
        </w:rPr>
        <w:t>、</w:t>
      </w:r>
      <w:r>
        <w:rPr>
          <w:rFonts w:hint="eastAsia" w:ascii="宋体" w:hAnsi="宋体" w:cs="宋体"/>
          <w:color w:val="000000"/>
          <w:sz w:val="28"/>
          <w:szCs w:val="28"/>
        </w:rPr>
        <w:t>如中标方在接到甲方提出的技术服务或者售后服务要求通知后8小时内没有响应、拒绝或没有派员到达甲方提供技术服务或者售后服务，甲方有权委托第三人对合同内容进行提供技术服务或者售后服务，由此产生的一切费用由中标方承担。</w:t>
      </w:r>
    </w:p>
    <w:p w14:paraId="678E9778">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2、本项目质量保证期为壹年。</w:t>
      </w:r>
    </w:p>
    <w:bookmarkEnd w:id="51"/>
    <w:p w14:paraId="5E3A1024">
      <w:pPr>
        <w:pStyle w:val="3"/>
        <w:spacing w:line="360" w:lineRule="auto"/>
        <w:ind w:firstLine="562"/>
        <w:rPr>
          <w:rFonts w:ascii="宋体"/>
          <w:sz w:val="28"/>
          <w:szCs w:val="28"/>
        </w:rPr>
      </w:pPr>
      <w:bookmarkStart w:id="52" w:name="_Toc25725131"/>
      <w:bookmarkStart w:id="53" w:name="_Toc14121816"/>
      <w:r>
        <w:rPr>
          <w:rFonts w:hint="eastAsia" w:ascii="宋体" w:hAnsi="宋体" w:cs="宋体"/>
          <w:sz w:val="28"/>
          <w:szCs w:val="28"/>
        </w:rPr>
        <w:t>五、</w:t>
      </w:r>
      <w:bookmarkEnd w:id="52"/>
      <w:r>
        <w:rPr>
          <w:rFonts w:hint="eastAsia" w:ascii="宋体" w:hAnsi="宋体" w:cs="宋体"/>
          <w:sz w:val="28"/>
          <w:szCs w:val="28"/>
        </w:rPr>
        <w:t>合同的签订及合同格式</w:t>
      </w:r>
      <w:bookmarkEnd w:id="53"/>
    </w:p>
    <w:p w14:paraId="34922DBB">
      <w:pPr>
        <w:spacing w:line="360" w:lineRule="auto"/>
        <w:ind w:firstLine="570"/>
        <w:outlineLvl w:val="0"/>
        <w:rPr>
          <w:rFonts w:ascii="宋体"/>
          <w:sz w:val="28"/>
          <w:szCs w:val="28"/>
        </w:rPr>
      </w:pPr>
      <w:r>
        <w:rPr>
          <w:rFonts w:hint="eastAsia" w:ascii="宋体" w:hAnsi="宋体" w:cs="宋体"/>
          <w:sz w:val="28"/>
          <w:szCs w:val="28"/>
        </w:rPr>
        <w:t>询价采购结束后，成交供应商应持《成交通知书》，按《成交通知书》要求与采购人签订书面合同。合同格式见本篇附页。</w:t>
      </w:r>
    </w:p>
    <w:p w14:paraId="0E1420C1">
      <w:pPr>
        <w:pStyle w:val="3"/>
        <w:spacing w:line="360" w:lineRule="auto"/>
        <w:ind w:firstLine="562"/>
        <w:rPr>
          <w:rFonts w:ascii="宋体"/>
          <w:sz w:val="28"/>
          <w:szCs w:val="28"/>
        </w:rPr>
      </w:pPr>
      <w:bookmarkStart w:id="54" w:name="_Toc14121817"/>
      <w:bookmarkStart w:id="55" w:name="_Toc25725132"/>
      <w:r>
        <w:rPr>
          <w:rFonts w:hint="eastAsia" w:ascii="宋体" w:hAnsi="宋体" w:cs="宋体"/>
          <w:sz w:val="28"/>
          <w:szCs w:val="28"/>
        </w:rPr>
        <w:t>六、付款方式</w:t>
      </w:r>
      <w:bookmarkEnd w:id="54"/>
    </w:p>
    <w:bookmarkEnd w:id="55"/>
    <w:p w14:paraId="18DD6729">
      <w:pPr>
        <w:spacing w:line="360" w:lineRule="auto"/>
        <w:ind w:firstLine="540"/>
        <w:rPr>
          <w:rFonts w:ascii="宋体"/>
          <w:sz w:val="28"/>
          <w:szCs w:val="28"/>
        </w:rPr>
      </w:pPr>
      <w:r>
        <w:rPr>
          <w:rFonts w:ascii="宋体" w:hAnsi="宋体" w:cs="宋体"/>
          <w:sz w:val="28"/>
          <w:szCs w:val="28"/>
        </w:rPr>
        <w:t>1</w:t>
      </w:r>
      <w:r>
        <w:rPr>
          <w:rFonts w:hint="eastAsia" w:ascii="宋体" w:hAnsi="宋体" w:cs="宋体"/>
          <w:sz w:val="28"/>
          <w:szCs w:val="28"/>
        </w:rPr>
        <w:t>、验收合格后，采购人出具项目验收报告。</w:t>
      </w:r>
    </w:p>
    <w:p w14:paraId="776888CD">
      <w:pPr>
        <w:spacing w:line="360" w:lineRule="auto"/>
        <w:ind w:firstLine="540"/>
        <w:rPr>
          <w:rFonts w:ascii="宋体"/>
          <w:sz w:val="28"/>
          <w:szCs w:val="28"/>
        </w:rPr>
      </w:pPr>
      <w:r>
        <w:rPr>
          <w:rFonts w:ascii="宋体" w:hAnsi="宋体" w:cs="宋体"/>
          <w:sz w:val="28"/>
          <w:szCs w:val="28"/>
        </w:rPr>
        <w:t>2</w:t>
      </w:r>
      <w:r>
        <w:rPr>
          <w:rFonts w:hint="eastAsia" w:ascii="宋体" w:hAnsi="宋体" w:cs="宋体"/>
          <w:sz w:val="28"/>
          <w:szCs w:val="28"/>
        </w:rPr>
        <w:t>、供应商向采购人开具发票。</w:t>
      </w:r>
    </w:p>
    <w:p w14:paraId="41F2613B">
      <w:pPr>
        <w:spacing w:line="360" w:lineRule="auto"/>
        <w:ind w:firstLine="540"/>
        <w:rPr>
          <w:rFonts w:ascii="宋体"/>
          <w:sz w:val="28"/>
          <w:szCs w:val="28"/>
        </w:rPr>
      </w:pPr>
      <w:r>
        <w:rPr>
          <w:rFonts w:ascii="宋体" w:hAnsi="宋体" w:cs="宋体"/>
          <w:sz w:val="28"/>
          <w:szCs w:val="28"/>
        </w:rPr>
        <w:t>3</w:t>
      </w:r>
      <w:r>
        <w:rPr>
          <w:rFonts w:hint="eastAsia" w:ascii="宋体" w:hAnsi="宋体" w:cs="宋体"/>
          <w:sz w:val="28"/>
          <w:szCs w:val="28"/>
        </w:rPr>
        <w:t>、</w:t>
      </w:r>
      <w:r>
        <w:rPr>
          <w:rFonts w:hint="eastAsia" w:cs="宋体"/>
          <w:sz w:val="28"/>
          <w:szCs w:val="28"/>
        </w:rPr>
        <w:t>供应商向采购人支付</w:t>
      </w:r>
      <w:r>
        <w:rPr>
          <w:rFonts w:hint="eastAsia"/>
          <w:sz w:val="28"/>
          <w:szCs w:val="28"/>
        </w:rPr>
        <w:t>0.2</w:t>
      </w:r>
      <w:r>
        <w:rPr>
          <w:rFonts w:hint="eastAsia" w:cs="宋体"/>
          <w:sz w:val="28"/>
          <w:szCs w:val="28"/>
        </w:rPr>
        <w:t>万元的质保金或者投标保证金转作质保金后，</w:t>
      </w:r>
      <w:r>
        <w:rPr>
          <w:rFonts w:hint="eastAsia" w:ascii="宋体" w:hAnsi="宋体" w:cs="宋体"/>
          <w:sz w:val="28"/>
          <w:szCs w:val="28"/>
        </w:rPr>
        <w:t>采购人提交采购合同、验收报告、发票、资金支付申请表等材料，支付合同金额的</w:t>
      </w:r>
      <w:r>
        <w:rPr>
          <w:rFonts w:ascii="宋体" w:hAnsi="宋体" w:cs="宋体"/>
          <w:sz w:val="28"/>
          <w:szCs w:val="28"/>
        </w:rPr>
        <w:t>100%</w:t>
      </w:r>
      <w:r>
        <w:rPr>
          <w:rFonts w:hint="eastAsia" w:ascii="宋体" w:hAnsi="宋体" w:cs="宋体"/>
          <w:sz w:val="28"/>
          <w:szCs w:val="28"/>
        </w:rPr>
        <w:t>。</w:t>
      </w:r>
      <w:r>
        <w:rPr>
          <w:rFonts w:hint="eastAsia" w:cs="宋体"/>
          <w:sz w:val="28"/>
          <w:szCs w:val="28"/>
        </w:rPr>
        <w:t>质保金在质保期满后若无质量问题，无息退还。</w:t>
      </w:r>
    </w:p>
    <w:p w14:paraId="21192FBF">
      <w:pPr>
        <w:pStyle w:val="3"/>
        <w:spacing w:line="360" w:lineRule="auto"/>
        <w:ind w:firstLine="562"/>
        <w:rPr>
          <w:rFonts w:ascii="宋体"/>
          <w:sz w:val="28"/>
          <w:szCs w:val="28"/>
        </w:rPr>
      </w:pPr>
      <w:bookmarkStart w:id="56" w:name="_Toc25725133"/>
      <w:bookmarkStart w:id="57" w:name="_Toc14121818"/>
      <w:r>
        <w:rPr>
          <w:rFonts w:hint="eastAsia" w:ascii="宋体" w:hAnsi="宋体" w:cs="宋体"/>
          <w:sz w:val="28"/>
          <w:szCs w:val="28"/>
        </w:rPr>
        <w:t>八、合同付款单位</w:t>
      </w:r>
      <w:bookmarkEnd w:id="56"/>
      <w:bookmarkEnd w:id="57"/>
    </w:p>
    <w:p w14:paraId="621662A4">
      <w:pPr>
        <w:spacing w:line="360" w:lineRule="auto"/>
        <w:ind w:firstLine="540"/>
        <w:rPr>
          <w:rFonts w:ascii="宋体"/>
          <w:sz w:val="28"/>
          <w:szCs w:val="28"/>
        </w:rPr>
      </w:pPr>
      <w:r>
        <w:rPr>
          <w:rFonts w:hint="eastAsia" w:ascii="宋体" w:hAnsi="宋体" w:cs="宋体"/>
          <w:sz w:val="28"/>
          <w:szCs w:val="28"/>
        </w:rPr>
        <w:t>合同付款单位为：重庆市经贸中等专业学校</w:t>
      </w:r>
    </w:p>
    <w:p w14:paraId="74D70473">
      <w:pPr>
        <w:pStyle w:val="3"/>
        <w:spacing w:line="360" w:lineRule="auto"/>
        <w:ind w:firstLine="562"/>
        <w:rPr>
          <w:rFonts w:hint="eastAsia" w:ascii="宋体" w:hAnsi="宋体" w:cs="宋体"/>
          <w:snapToGrid w:val="0"/>
          <w:sz w:val="28"/>
          <w:szCs w:val="28"/>
        </w:rPr>
      </w:pPr>
      <w:bookmarkStart w:id="58" w:name="_Toc14121819"/>
      <w:bookmarkStart w:id="59" w:name="_Toc25725134"/>
      <w:r>
        <w:rPr>
          <w:rFonts w:hint="eastAsia" w:ascii="宋体" w:hAnsi="宋体" w:cs="宋体"/>
          <w:snapToGrid w:val="0"/>
          <w:sz w:val="28"/>
          <w:szCs w:val="28"/>
        </w:rPr>
        <w:t>九、其它</w:t>
      </w:r>
      <w:bookmarkEnd w:id="58"/>
      <w:bookmarkEnd w:id="59"/>
    </w:p>
    <w:p w14:paraId="5833B65D">
      <w:pPr>
        <w:spacing w:line="360" w:lineRule="auto"/>
        <w:ind w:firstLine="570"/>
        <w:rPr>
          <w:rFonts w:ascii="宋体" w:hAnsi="宋体"/>
          <w:sz w:val="28"/>
          <w:szCs w:val="28"/>
        </w:rPr>
      </w:pPr>
      <w:r>
        <w:rPr>
          <w:rFonts w:hint="eastAsia" w:ascii="宋体" w:hAnsi="宋体"/>
          <w:sz w:val="28"/>
          <w:szCs w:val="28"/>
        </w:rPr>
        <w:t>1、投标单位承担其编制和递交投标文件所涉及的费用，不管是否中标，招标单位对上述费用不负任何责任。</w:t>
      </w:r>
    </w:p>
    <w:p w14:paraId="505314EF">
      <w:pPr>
        <w:spacing w:line="360" w:lineRule="auto"/>
        <w:ind w:firstLine="570"/>
        <w:rPr>
          <w:rFonts w:ascii="宋体" w:hAnsi="宋体"/>
          <w:sz w:val="28"/>
          <w:szCs w:val="28"/>
        </w:rPr>
      </w:pPr>
      <w:r>
        <w:rPr>
          <w:rFonts w:hint="eastAsia" w:ascii="宋体" w:hAnsi="宋体"/>
          <w:sz w:val="28"/>
          <w:szCs w:val="28"/>
        </w:rPr>
        <w:t>2、中标单位应对工程现场和周围环境进行实地考察，以便获得有关投标标准和合同签订所必须的材料。</w:t>
      </w:r>
    </w:p>
    <w:p w14:paraId="59D1ACC5">
      <w:pPr>
        <w:spacing w:line="360" w:lineRule="auto"/>
        <w:ind w:firstLine="570"/>
        <w:rPr>
          <w:rFonts w:hint="eastAsia" w:ascii="宋体" w:hAnsi="宋体"/>
          <w:sz w:val="28"/>
          <w:szCs w:val="28"/>
        </w:rPr>
      </w:pPr>
      <w:r>
        <w:rPr>
          <w:rFonts w:hint="eastAsia" w:ascii="宋体" w:hAnsi="宋体"/>
          <w:sz w:val="28"/>
          <w:szCs w:val="28"/>
        </w:rPr>
        <w:t>3、</w:t>
      </w:r>
      <w:bookmarkStart w:id="60" w:name="_Toc12789060"/>
      <w:r>
        <w:rPr>
          <w:rFonts w:hint="eastAsia" w:ascii="宋体" w:hAnsi="宋体"/>
          <w:sz w:val="28"/>
          <w:szCs w:val="28"/>
        </w:rPr>
        <w:t>投标人为编制投标文件必须对现场进行踏勘，并与采购人进行采购需求的充分沟通。无论投标方是否踏勘过现场，均被认为在递交投标文件之前已经踏勘现场，对本项目的风险和义务已经十分了解，并在其响应文件中已充分考虑了现场和环境条件。踏勘现场所发生的费用由供应商自行承担。</w:t>
      </w:r>
    </w:p>
    <w:bookmarkEnd w:id="7"/>
    <w:bookmarkEnd w:id="60"/>
    <w:p w14:paraId="7F51E4A4">
      <w:pPr>
        <w:spacing w:line="360" w:lineRule="auto"/>
        <w:ind w:firstLine="560" w:firstLineChars="200"/>
        <w:rPr>
          <w:rFonts w:ascii="宋体"/>
          <w:sz w:val="28"/>
          <w:szCs w:val="28"/>
        </w:rPr>
        <w:sectPr>
          <w:headerReference r:id="rId11"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80" w:charSpace="-5735"/>
        </w:sectPr>
      </w:pPr>
    </w:p>
    <w:p w14:paraId="019593C4">
      <w:pPr>
        <w:pStyle w:val="2"/>
        <w:jc w:val="center"/>
        <w:rPr>
          <w:rFonts w:ascii="宋体" w:hAnsi="宋体" w:eastAsia="宋体" w:cs="宋体"/>
          <w:sz w:val="36"/>
          <w:szCs w:val="36"/>
        </w:rPr>
      </w:pPr>
      <w:bookmarkStart w:id="61" w:name="_Toc11456"/>
      <w:bookmarkStart w:id="62" w:name="_Toc14121820"/>
      <w:bookmarkStart w:id="63" w:name="_Toc4982"/>
      <w:bookmarkStart w:id="64" w:name="_Toc25725135"/>
      <w:r>
        <w:rPr>
          <w:rFonts w:hint="eastAsia" w:ascii="宋体" w:hAnsi="宋体" w:eastAsia="宋体" w:cs="宋体"/>
          <w:sz w:val="36"/>
          <w:szCs w:val="36"/>
        </w:rPr>
        <w:t>第五篇  评标办法</w:t>
      </w:r>
      <w:bookmarkEnd w:id="61"/>
      <w:bookmarkEnd w:id="62"/>
      <w:bookmarkEnd w:id="63"/>
    </w:p>
    <w:p w14:paraId="36B4E67E">
      <w:pPr>
        <w:spacing w:line="360" w:lineRule="auto"/>
        <w:ind w:firstLine="570"/>
        <w:rPr>
          <w:rFonts w:hint="eastAsia" w:ascii="宋体" w:hAnsi="宋体"/>
          <w:sz w:val="28"/>
          <w:szCs w:val="28"/>
        </w:rPr>
      </w:pPr>
      <w:bookmarkStart w:id="65" w:name="_Toc22179"/>
      <w:bookmarkStart w:id="66" w:name="_Toc15518"/>
      <w:bookmarkStart w:id="67" w:name="_Toc14121821"/>
      <w:r>
        <w:rPr>
          <w:rFonts w:hint="eastAsia" w:ascii="仿宋" w:hAnsi="仿宋" w:eastAsia="仿宋" w:cs="仿宋"/>
          <w:b/>
          <w:kern w:val="1"/>
          <w:sz w:val="24"/>
          <w:szCs w:val="24"/>
          <w:lang w:val="zh-CN"/>
        </w:rPr>
        <w:t>一</w:t>
      </w:r>
      <w:r>
        <w:rPr>
          <w:rFonts w:hint="eastAsia" w:ascii="宋体" w:hAnsi="宋体"/>
          <w:sz w:val="28"/>
          <w:szCs w:val="28"/>
        </w:rPr>
        <w:t>、</w:t>
      </w:r>
      <w:bookmarkEnd w:id="65"/>
      <w:bookmarkEnd w:id="66"/>
      <w:bookmarkStart w:id="68" w:name="_Toc9799"/>
      <w:bookmarkStart w:id="69" w:name="_Toc16363"/>
      <w:r>
        <w:rPr>
          <w:rFonts w:hint="eastAsia" w:ascii="宋体" w:hAnsi="宋体"/>
          <w:sz w:val="28"/>
          <w:szCs w:val="28"/>
        </w:rPr>
        <w:t>评标方法</w:t>
      </w:r>
      <w:bookmarkEnd w:id="67"/>
      <w:bookmarkEnd w:id="68"/>
      <w:bookmarkEnd w:id="69"/>
    </w:p>
    <w:p w14:paraId="6D412C26">
      <w:pPr>
        <w:spacing w:line="360" w:lineRule="auto"/>
        <w:ind w:firstLine="570"/>
        <w:rPr>
          <w:rFonts w:ascii="宋体" w:hAnsi="宋体"/>
          <w:sz w:val="28"/>
          <w:szCs w:val="28"/>
        </w:rPr>
      </w:pPr>
      <w:bookmarkStart w:id="70" w:name="_Toc492721018"/>
      <w:bookmarkEnd w:id="70"/>
      <w:bookmarkStart w:id="71" w:name="_Toc26916"/>
      <w:bookmarkEnd w:id="71"/>
      <w:bookmarkStart w:id="72" w:name="_Toc10182"/>
      <w:bookmarkStart w:id="73" w:name="_Toc13333"/>
      <w:r>
        <w:rPr>
          <w:rFonts w:hint="eastAsia" w:ascii="宋体" w:hAnsi="宋体"/>
          <w:sz w:val="28"/>
          <w:szCs w:val="28"/>
        </w:rPr>
        <w:t>采购人根据符合采购需求、质量和服务相等且报价最低的原则确定成交供应商。</w:t>
      </w:r>
    </w:p>
    <w:p w14:paraId="110984C5">
      <w:pPr>
        <w:spacing w:line="360" w:lineRule="auto"/>
        <w:ind w:firstLine="570"/>
        <w:rPr>
          <w:rFonts w:hint="eastAsia" w:ascii="宋体" w:hAnsi="宋体"/>
          <w:sz w:val="28"/>
          <w:szCs w:val="28"/>
        </w:rPr>
      </w:pPr>
      <w:bookmarkStart w:id="74" w:name="_Toc14121822"/>
      <w:r>
        <w:rPr>
          <w:rFonts w:hint="eastAsia" w:ascii="宋体" w:hAnsi="宋体"/>
          <w:sz w:val="28"/>
          <w:szCs w:val="28"/>
        </w:rPr>
        <w:t>二、无效投标条款</w:t>
      </w:r>
      <w:bookmarkEnd w:id="72"/>
      <w:bookmarkEnd w:id="73"/>
      <w:bookmarkEnd w:id="74"/>
    </w:p>
    <w:p w14:paraId="7E4B9734">
      <w:pPr>
        <w:spacing w:line="360" w:lineRule="auto"/>
        <w:ind w:firstLine="570"/>
        <w:rPr>
          <w:rFonts w:hint="eastAsia" w:ascii="宋体" w:hAnsi="宋体"/>
          <w:sz w:val="28"/>
          <w:szCs w:val="28"/>
        </w:rPr>
      </w:pPr>
      <w:r>
        <w:rPr>
          <w:rFonts w:hint="eastAsia" w:ascii="宋体" w:hAnsi="宋体"/>
          <w:sz w:val="28"/>
          <w:szCs w:val="28"/>
        </w:rPr>
        <w:t>投标人或其投标文件出现下列情况之一者，应为无效投标：</w:t>
      </w:r>
    </w:p>
    <w:p w14:paraId="5EC79770">
      <w:pPr>
        <w:spacing w:line="360" w:lineRule="auto"/>
        <w:ind w:firstLine="570"/>
        <w:rPr>
          <w:rFonts w:hint="eastAsia" w:ascii="宋体" w:hAnsi="宋体"/>
          <w:sz w:val="28"/>
          <w:szCs w:val="28"/>
        </w:rPr>
      </w:pPr>
      <w:r>
        <w:rPr>
          <w:rFonts w:hint="eastAsia" w:ascii="宋体" w:hAnsi="宋体"/>
          <w:sz w:val="28"/>
          <w:szCs w:val="28"/>
        </w:rPr>
        <w:t>（一）未按照招标文件的规定提交投标保证金的；</w:t>
      </w:r>
    </w:p>
    <w:p w14:paraId="799528E7">
      <w:pPr>
        <w:spacing w:line="360" w:lineRule="auto"/>
        <w:ind w:firstLine="570"/>
        <w:rPr>
          <w:rFonts w:hint="eastAsia" w:ascii="宋体" w:hAnsi="宋体"/>
          <w:sz w:val="28"/>
          <w:szCs w:val="28"/>
        </w:rPr>
      </w:pPr>
      <w:r>
        <w:rPr>
          <w:rFonts w:hint="eastAsia" w:ascii="宋体" w:hAnsi="宋体"/>
          <w:sz w:val="28"/>
          <w:szCs w:val="28"/>
        </w:rPr>
        <w:t>（二）投标文件未按招标文件要求签署、盖章的；</w:t>
      </w:r>
    </w:p>
    <w:p w14:paraId="7FB71E5C">
      <w:pPr>
        <w:spacing w:line="360" w:lineRule="auto"/>
        <w:ind w:firstLine="570"/>
        <w:rPr>
          <w:rFonts w:hint="eastAsia" w:ascii="宋体" w:hAnsi="宋体"/>
          <w:sz w:val="28"/>
          <w:szCs w:val="28"/>
        </w:rPr>
      </w:pPr>
      <w:r>
        <w:rPr>
          <w:rFonts w:hint="eastAsia" w:ascii="宋体" w:hAnsi="宋体"/>
          <w:sz w:val="28"/>
          <w:szCs w:val="28"/>
        </w:rPr>
        <w:t>（三）不具备招标文件中规定的资格要求的；</w:t>
      </w:r>
    </w:p>
    <w:p w14:paraId="5867CB40">
      <w:pPr>
        <w:spacing w:line="360" w:lineRule="auto"/>
        <w:ind w:firstLine="570"/>
        <w:rPr>
          <w:rFonts w:hint="eastAsia" w:ascii="宋体" w:hAnsi="宋体"/>
          <w:sz w:val="28"/>
          <w:szCs w:val="28"/>
        </w:rPr>
      </w:pPr>
      <w:r>
        <w:rPr>
          <w:rFonts w:hint="eastAsia" w:ascii="宋体" w:hAnsi="宋体"/>
          <w:sz w:val="28"/>
          <w:szCs w:val="28"/>
        </w:rPr>
        <w:t>（四）报价超过招标文件中规定的预算金额或者最高限价的；</w:t>
      </w:r>
    </w:p>
    <w:p w14:paraId="6B9855E6">
      <w:pPr>
        <w:spacing w:line="360" w:lineRule="auto"/>
        <w:ind w:firstLine="570"/>
        <w:rPr>
          <w:rFonts w:hint="eastAsia" w:ascii="宋体" w:hAnsi="宋体"/>
          <w:sz w:val="28"/>
          <w:szCs w:val="28"/>
        </w:rPr>
      </w:pPr>
      <w:r>
        <w:rPr>
          <w:rFonts w:hint="eastAsia" w:ascii="宋体" w:hAnsi="宋体"/>
          <w:sz w:val="28"/>
          <w:szCs w:val="28"/>
        </w:rPr>
        <w:t>（五）投标文件含有采购人不能接受的附加条件的；</w:t>
      </w:r>
    </w:p>
    <w:p w14:paraId="64AA6A73">
      <w:pPr>
        <w:spacing w:line="360" w:lineRule="auto"/>
        <w:ind w:firstLine="570"/>
        <w:rPr>
          <w:rFonts w:hint="eastAsia" w:ascii="宋体" w:hAnsi="宋体"/>
          <w:sz w:val="28"/>
          <w:szCs w:val="28"/>
        </w:rPr>
      </w:pPr>
      <w:r>
        <w:rPr>
          <w:rFonts w:hint="eastAsia" w:ascii="宋体" w:hAnsi="宋体"/>
          <w:sz w:val="28"/>
          <w:szCs w:val="28"/>
        </w:rPr>
        <w:t>（六）投标人串通投标的；</w:t>
      </w:r>
    </w:p>
    <w:p w14:paraId="45D5146B">
      <w:pPr>
        <w:spacing w:line="360" w:lineRule="auto"/>
        <w:ind w:firstLine="570"/>
        <w:rPr>
          <w:rFonts w:hint="eastAsia" w:ascii="宋体" w:hAnsi="宋体"/>
          <w:sz w:val="28"/>
          <w:szCs w:val="28"/>
        </w:rPr>
      </w:pPr>
      <w:r>
        <w:rPr>
          <w:rFonts w:hint="eastAsia" w:ascii="宋体" w:hAnsi="宋体"/>
          <w:sz w:val="28"/>
          <w:szCs w:val="28"/>
        </w:rPr>
        <w:t>（七）投标人组成联合体投标的；</w:t>
      </w:r>
    </w:p>
    <w:p w14:paraId="0AF3C0EC">
      <w:pPr>
        <w:spacing w:line="360" w:lineRule="auto"/>
        <w:ind w:firstLine="570"/>
        <w:rPr>
          <w:rFonts w:hint="eastAsia" w:ascii="宋体" w:hAnsi="宋体"/>
          <w:sz w:val="28"/>
          <w:szCs w:val="28"/>
        </w:rPr>
      </w:pPr>
      <w:r>
        <w:rPr>
          <w:rFonts w:hint="eastAsia" w:ascii="宋体" w:hAnsi="宋体"/>
          <w:sz w:val="28"/>
          <w:szCs w:val="28"/>
        </w:rPr>
        <w:t>（八）法律、法规和招标文件规定的其他无效情形。</w:t>
      </w:r>
    </w:p>
    <w:p w14:paraId="7853BAF7">
      <w:pPr>
        <w:spacing w:line="360" w:lineRule="auto"/>
        <w:ind w:firstLine="570"/>
        <w:rPr>
          <w:rFonts w:hint="eastAsia" w:ascii="宋体" w:hAnsi="宋体"/>
          <w:sz w:val="28"/>
          <w:szCs w:val="28"/>
        </w:rPr>
      </w:pPr>
      <w:bookmarkStart w:id="75" w:name="_Toc492721019"/>
      <w:bookmarkEnd w:id="75"/>
      <w:bookmarkStart w:id="76" w:name="_Toc11386"/>
      <w:bookmarkEnd w:id="76"/>
      <w:bookmarkStart w:id="77" w:name="_Toc14121823"/>
      <w:bookmarkStart w:id="78" w:name="_Toc11882"/>
      <w:bookmarkStart w:id="79" w:name="_Toc14164"/>
      <w:r>
        <w:rPr>
          <w:rFonts w:hint="eastAsia" w:ascii="宋体" w:hAnsi="宋体"/>
          <w:sz w:val="28"/>
          <w:szCs w:val="28"/>
        </w:rPr>
        <w:t>三、废标条款</w:t>
      </w:r>
      <w:bookmarkEnd w:id="77"/>
      <w:bookmarkEnd w:id="78"/>
      <w:bookmarkEnd w:id="79"/>
    </w:p>
    <w:p w14:paraId="76850EE5">
      <w:pPr>
        <w:spacing w:line="360" w:lineRule="auto"/>
        <w:ind w:firstLine="570"/>
        <w:rPr>
          <w:rFonts w:hint="eastAsia" w:ascii="宋体" w:hAnsi="宋体"/>
          <w:sz w:val="28"/>
          <w:szCs w:val="28"/>
        </w:rPr>
      </w:pPr>
      <w:r>
        <w:rPr>
          <w:rFonts w:hint="eastAsia" w:ascii="宋体" w:hAnsi="宋体"/>
          <w:sz w:val="28"/>
          <w:szCs w:val="28"/>
        </w:rPr>
        <w:t>评标委员会评审时出现以下情况之一的，应予废标：</w:t>
      </w:r>
    </w:p>
    <w:p w14:paraId="4780E454">
      <w:pPr>
        <w:spacing w:line="360" w:lineRule="auto"/>
        <w:ind w:firstLine="570"/>
        <w:rPr>
          <w:rFonts w:hint="eastAsia" w:ascii="宋体" w:hAnsi="宋体"/>
          <w:sz w:val="28"/>
          <w:szCs w:val="28"/>
        </w:rPr>
      </w:pPr>
      <w:r>
        <w:rPr>
          <w:rFonts w:hint="eastAsia" w:ascii="宋体" w:hAnsi="宋体"/>
          <w:sz w:val="28"/>
          <w:szCs w:val="28"/>
        </w:rPr>
        <w:t>（一）符合专业条件的投标人或者对招标文件作实质响应的投标人不足三家的；</w:t>
      </w:r>
    </w:p>
    <w:p w14:paraId="632C42AE">
      <w:pPr>
        <w:spacing w:line="360" w:lineRule="auto"/>
        <w:ind w:firstLine="570"/>
        <w:rPr>
          <w:rFonts w:hint="eastAsia" w:ascii="宋体" w:hAnsi="宋体"/>
          <w:sz w:val="28"/>
          <w:szCs w:val="28"/>
        </w:rPr>
      </w:pPr>
      <w:r>
        <w:rPr>
          <w:rFonts w:hint="eastAsia" w:ascii="宋体" w:hAnsi="宋体"/>
          <w:sz w:val="28"/>
          <w:szCs w:val="28"/>
        </w:rPr>
        <w:t>（二）投标人的报价均超过了采购预算，采购人不能支付的；</w:t>
      </w:r>
    </w:p>
    <w:p w14:paraId="7AB1C4B6">
      <w:pPr>
        <w:spacing w:line="360" w:lineRule="auto"/>
        <w:ind w:firstLine="570"/>
        <w:rPr>
          <w:rFonts w:hint="eastAsia" w:ascii="宋体" w:hAnsi="宋体"/>
          <w:sz w:val="28"/>
          <w:szCs w:val="28"/>
        </w:rPr>
      </w:pPr>
      <w:r>
        <w:rPr>
          <w:rFonts w:hint="eastAsia" w:ascii="宋体" w:hAnsi="宋体"/>
          <w:sz w:val="28"/>
          <w:szCs w:val="28"/>
        </w:rPr>
        <w:t>（三）出现影响采购公正的违法、违规行为的；</w:t>
      </w:r>
    </w:p>
    <w:p w14:paraId="6FF874AF">
      <w:pPr>
        <w:spacing w:line="360" w:lineRule="auto"/>
        <w:ind w:firstLine="570"/>
        <w:rPr>
          <w:rFonts w:hint="eastAsia" w:ascii="宋体" w:hAnsi="宋体"/>
          <w:sz w:val="28"/>
          <w:szCs w:val="28"/>
        </w:rPr>
      </w:pPr>
      <w:r>
        <w:rPr>
          <w:rFonts w:hint="eastAsia" w:ascii="宋体" w:hAnsi="宋体"/>
          <w:sz w:val="28"/>
          <w:szCs w:val="28"/>
        </w:rPr>
        <w:t>（四）因重大变故，采购任务取消的。</w:t>
      </w:r>
    </w:p>
    <w:p w14:paraId="20237A57">
      <w:pPr>
        <w:spacing w:line="360" w:lineRule="auto"/>
        <w:ind w:firstLine="570"/>
        <w:rPr>
          <w:rFonts w:hint="eastAsia" w:ascii="宋体" w:hAnsi="宋体"/>
          <w:sz w:val="28"/>
          <w:szCs w:val="28"/>
        </w:rPr>
      </w:pPr>
      <w:r>
        <w:rPr>
          <w:rFonts w:hint="eastAsia" w:ascii="宋体" w:hAnsi="宋体"/>
          <w:sz w:val="28"/>
          <w:szCs w:val="28"/>
        </w:rPr>
        <w:t>废标后，除采购任务取消情形外，应当重新组织采购。</w:t>
      </w:r>
    </w:p>
    <w:p w14:paraId="75C21643">
      <w:pPr>
        <w:spacing w:line="360" w:lineRule="auto"/>
        <w:ind w:firstLine="570"/>
        <w:rPr>
          <w:rFonts w:hint="eastAsia" w:ascii="宋体" w:hAnsi="宋体"/>
          <w:sz w:val="28"/>
          <w:szCs w:val="28"/>
        </w:rPr>
      </w:pPr>
    </w:p>
    <w:p w14:paraId="38011A98">
      <w:pPr>
        <w:spacing w:line="360" w:lineRule="auto"/>
        <w:ind w:firstLine="570"/>
        <w:rPr>
          <w:rFonts w:ascii="宋体" w:hAnsi="宋体"/>
          <w:sz w:val="28"/>
          <w:szCs w:val="28"/>
        </w:rPr>
      </w:pPr>
      <w:bookmarkStart w:id="80" w:name="_Toc14121824"/>
      <w:r>
        <w:rPr>
          <w:rFonts w:hint="eastAsia" w:ascii="宋体" w:hAnsi="宋体"/>
          <w:sz w:val="28"/>
          <w:szCs w:val="28"/>
        </w:rPr>
        <w:t>第六篇</w:t>
      </w:r>
      <w:r>
        <w:rPr>
          <w:rFonts w:ascii="宋体" w:hAnsi="宋体"/>
          <w:sz w:val="28"/>
          <w:szCs w:val="28"/>
        </w:rPr>
        <w:t xml:space="preserve">   </w:t>
      </w:r>
      <w:r>
        <w:rPr>
          <w:rFonts w:hint="eastAsia" w:ascii="宋体" w:hAnsi="宋体"/>
          <w:sz w:val="28"/>
          <w:szCs w:val="28"/>
        </w:rPr>
        <w:t>询价采购报价文件格式要求</w:t>
      </w:r>
      <w:bookmarkEnd w:id="64"/>
      <w:bookmarkEnd w:id="80"/>
    </w:p>
    <w:p w14:paraId="1DC11820">
      <w:pPr>
        <w:spacing w:line="360" w:lineRule="auto"/>
        <w:ind w:firstLine="570"/>
        <w:rPr>
          <w:rFonts w:ascii="宋体" w:hAnsi="宋体"/>
          <w:sz w:val="28"/>
          <w:szCs w:val="28"/>
        </w:rPr>
      </w:pPr>
      <w:r>
        <w:rPr>
          <w:rFonts w:hint="eastAsia" w:ascii="宋体" w:hAnsi="宋体"/>
          <w:sz w:val="28"/>
          <w:szCs w:val="28"/>
        </w:rPr>
        <w:t>报价函</w:t>
      </w:r>
    </w:p>
    <w:p w14:paraId="6DC51DA1">
      <w:pPr>
        <w:spacing w:line="360" w:lineRule="auto"/>
        <w:ind w:firstLine="570"/>
        <w:rPr>
          <w:rFonts w:ascii="宋体" w:hAnsi="宋体"/>
          <w:sz w:val="28"/>
          <w:szCs w:val="28"/>
        </w:rPr>
      </w:pPr>
      <w:r>
        <w:rPr>
          <w:rFonts w:hint="eastAsia" w:ascii="宋体" w:hAnsi="宋体"/>
          <w:sz w:val="28"/>
          <w:szCs w:val="28"/>
        </w:rPr>
        <w:t>明细报价</w:t>
      </w:r>
    </w:p>
    <w:p w14:paraId="1E16BFA0">
      <w:pPr>
        <w:spacing w:line="360" w:lineRule="auto"/>
        <w:ind w:firstLine="570"/>
        <w:rPr>
          <w:rFonts w:ascii="宋体" w:hAnsi="宋体"/>
          <w:sz w:val="28"/>
          <w:szCs w:val="28"/>
        </w:rPr>
      </w:pPr>
      <w:r>
        <w:rPr>
          <w:rFonts w:hint="eastAsia" w:ascii="宋体" w:hAnsi="宋体"/>
          <w:sz w:val="28"/>
          <w:szCs w:val="28"/>
        </w:rPr>
        <w:t>商务条款承诺</w:t>
      </w:r>
    </w:p>
    <w:p w14:paraId="2240E201">
      <w:pPr>
        <w:spacing w:line="360" w:lineRule="auto"/>
        <w:ind w:firstLine="570"/>
        <w:rPr>
          <w:rFonts w:ascii="宋体" w:hAnsi="宋体"/>
          <w:sz w:val="28"/>
          <w:szCs w:val="28"/>
        </w:rPr>
      </w:pPr>
      <w:r>
        <w:rPr>
          <w:rFonts w:hint="eastAsia" w:ascii="宋体" w:hAnsi="宋体"/>
          <w:sz w:val="28"/>
          <w:szCs w:val="28"/>
        </w:rPr>
        <w:t>其它优惠承诺</w:t>
      </w:r>
    </w:p>
    <w:p w14:paraId="0C10A8C3">
      <w:pPr>
        <w:spacing w:line="360" w:lineRule="auto"/>
        <w:ind w:firstLine="570"/>
        <w:rPr>
          <w:rFonts w:ascii="宋体" w:hAnsi="宋体"/>
          <w:sz w:val="28"/>
          <w:szCs w:val="28"/>
        </w:rPr>
      </w:pPr>
      <w:r>
        <w:rPr>
          <w:rFonts w:hint="eastAsia" w:ascii="宋体" w:hAnsi="宋体"/>
          <w:sz w:val="28"/>
          <w:szCs w:val="28"/>
        </w:rPr>
        <w:t>法定代表人身份证明</w:t>
      </w:r>
    </w:p>
    <w:p w14:paraId="60DDEBA0">
      <w:pPr>
        <w:spacing w:line="360" w:lineRule="auto"/>
        <w:ind w:firstLine="570"/>
        <w:rPr>
          <w:rFonts w:ascii="宋体" w:hAnsi="宋体"/>
          <w:sz w:val="28"/>
          <w:szCs w:val="28"/>
        </w:rPr>
      </w:pPr>
      <w:r>
        <w:rPr>
          <w:rFonts w:hint="eastAsia" w:ascii="宋体" w:hAnsi="宋体"/>
          <w:sz w:val="28"/>
          <w:szCs w:val="28"/>
        </w:rPr>
        <w:t>法定代表人授权委托书</w:t>
      </w:r>
    </w:p>
    <w:p w14:paraId="731E1EFF">
      <w:pPr>
        <w:spacing w:line="360" w:lineRule="auto"/>
        <w:ind w:firstLine="570"/>
        <w:rPr>
          <w:rFonts w:ascii="宋体" w:hAnsi="宋体"/>
          <w:sz w:val="28"/>
          <w:szCs w:val="28"/>
        </w:rPr>
      </w:pPr>
      <w:r>
        <w:rPr>
          <w:rFonts w:hint="eastAsia" w:ascii="宋体" w:hAnsi="宋体"/>
          <w:sz w:val="28"/>
          <w:szCs w:val="28"/>
        </w:rPr>
        <w:t>供应商的企业法人营业执照复印件、代理证明及其他证明。</w:t>
      </w:r>
    </w:p>
    <w:p w14:paraId="18F78D32">
      <w:pPr>
        <w:spacing w:line="360" w:lineRule="auto"/>
        <w:ind w:firstLine="570"/>
        <w:rPr>
          <w:rFonts w:ascii="宋体" w:hAnsi="宋体"/>
          <w:sz w:val="28"/>
          <w:szCs w:val="28"/>
        </w:rPr>
      </w:pPr>
      <w:r>
        <w:rPr>
          <w:rFonts w:ascii="宋体" w:hAnsi="宋体"/>
          <w:sz w:val="28"/>
          <w:szCs w:val="28"/>
        </w:rPr>
        <w:t>8</w:t>
      </w:r>
      <w:r>
        <w:rPr>
          <w:rFonts w:hint="eastAsia" w:ascii="宋体" w:hAnsi="宋体"/>
          <w:sz w:val="28"/>
          <w:szCs w:val="28"/>
        </w:rPr>
        <w:t>、相关的资质证明</w:t>
      </w:r>
      <w:r>
        <w:rPr>
          <w:rFonts w:ascii="宋体" w:hAnsi="宋体"/>
          <w:sz w:val="28"/>
          <w:szCs w:val="28"/>
        </w:rPr>
        <w:t>(</w:t>
      </w:r>
      <w:r>
        <w:rPr>
          <w:rFonts w:hint="eastAsia" w:ascii="宋体" w:hAnsi="宋体"/>
          <w:sz w:val="28"/>
          <w:szCs w:val="28"/>
        </w:rPr>
        <w:t>包括授权文件、业绩证明等</w:t>
      </w:r>
      <w:r>
        <w:rPr>
          <w:rFonts w:ascii="宋体" w:hAnsi="宋体"/>
          <w:sz w:val="28"/>
          <w:szCs w:val="28"/>
        </w:rPr>
        <w:t>)</w:t>
      </w:r>
      <w:r>
        <w:rPr>
          <w:rFonts w:hint="eastAsia" w:ascii="宋体" w:hAnsi="宋体"/>
          <w:sz w:val="28"/>
          <w:szCs w:val="28"/>
        </w:rPr>
        <w:t>。</w:t>
      </w:r>
    </w:p>
    <w:p w14:paraId="12EF3975">
      <w:pPr>
        <w:spacing w:line="360" w:lineRule="auto"/>
        <w:ind w:firstLine="753"/>
        <w:rPr>
          <w:rFonts w:ascii="宋体"/>
          <w:b/>
          <w:bCs/>
          <w:sz w:val="28"/>
          <w:szCs w:val="28"/>
        </w:rPr>
      </w:pPr>
      <w:r>
        <w:rPr>
          <w:rFonts w:hint="eastAsia" w:ascii="宋体" w:hAnsi="宋体" w:cs="宋体"/>
          <w:b/>
          <w:bCs/>
          <w:sz w:val="28"/>
          <w:szCs w:val="28"/>
        </w:rPr>
        <w:t>供应商注意事项：询价采购文件的正本每一页必需加盖公章以及法人授权代表的签字。</w:t>
      </w:r>
    </w:p>
    <w:p w14:paraId="4F9D1AE1">
      <w:pPr>
        <w:snapToGrid w:val="0"/>
        <w:spacing w:line="360" w:lineRule="auto"/>
        <w:ind w:firstLine="560"/>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231B8381">
      <w:pPr>
        <w:pStyle w:val="3"/>
        <w:spacing w:line="500" w:lineRule="atLeast"/>
        <w:ind w:firstLine="562"/>
        <w:jc w:val="center"/>
        <w:rPr>
          <w:rFonts w:ascii="宋体"/>
          <w:snapToGrid w:val="0"/>
          <w:sz w:val="30"/>
          <w:szCs w:val="30"/>
        </w:rPr>
      </w:pPr>
      <w:bookmarkStart w:id="81" w:name="_Toc14121825"/>
      <w:r>
        <w:rPr>
          <w:rFonts w:hint="eastAsia" w:ascii="宋体" w:hAnsi="宋体" w:cs="宋体"/>
          <w:snapToGrid w:val="0"/>
          <w:sz w:val="30"/>
          <w:szCs w:val="30"/>
        </w:rPr>
        <w:t>一、报</w:t>
      </w:r>
      <w:r>
        <w:rPr>
          <w:rFonts w:ascii="宋体" w:hAnsi="宋体" w:cs="宋体"/>
          <w:snapToGrid w:val="0"/>
          <w:sz w:val="30"/>
          <w:szCs w:val="30"/>
        </w:rPr>
        <w:t xml:space="preserve"> </w:t>
      </w:r>
      <w:r>
        <w:rPr>
          <w:rFonts w:hint="eastAsia" w:ascii="宋体" w:hAnsi="宋体" w:cs="宋体"/>
          <w:snapToGrid w:val="0"/>
          <w:sz w:val="30"/>
          <w:szCs w:val="30"/>
        </w:rPr>
        <w:t>价</w:t>
      </w:r>
      <w:r>
        <w:rPr>
          <w:rFonts w:ascii="宋体" w:hAnsi="宋体" w:cs="宋体"/>
          <w:snapToGrid w:val="0"/>
          <w:sz w:val="30"/>
          <w:szCs w:val="30"/>
        </w:rPr>
        <w:t xml:space="preserve"> </w:t>
      </w:r>
      <w:r>
        <w:rPr>
          <w:rFonts w:hint="eastAsia" w:ascii="宋体" w:hAnsi="宋体" w:cs="宋体"/>
          <w:snapToGrid w:val="0"/>
          <w:sz w:val="30"/>
          <w:szCs w:val="30"/>
        </w:rPr>
        <w:t>函</w:t>
      </w:r>
      <w:bookmarkEnd w:id="81"/>
    </w:p>
    <w:p w14:paraId="0C43C2F2">
      <w:pPr>
        <w:tabs>
          <w:tab w:val="left" w:pos="6300"/>
        </w:tabs>
        <w:snapToGrid w:val="0"/>
        <w:spacing w:line="400" w:lineRule="atLeast"/>
        <w:jc w:val="center"/>
        <w:rPr>
          <w:rFonts w:ascii="宋体"/>
          <w:sz w:val="44"/>
          <w:szCs w:val="44"/>
        </w:rPr>
      </w:pPr>
    </w:p>
    <w:p w14:paraId="04AEAEFB">
      <w:pPr>
        <w:tabs>
          <w:tab w:val="left" w:pos="6300"/>
        </w:tabs>
        <w:snapToGrid w:val="0"/>
        <w:spacing w:line="360" w:lineRule="auto"/>
        <w:rPr>
          <w:rFonts w:ascii="宋体"/>
          <w:sz w:val="28"/>
          <w:szCs w:val="28"/>
        </w:rPr>
      </w:pPr>
      <w:r>
        <w:rPr>
          <w:rFonts w:hint="eastAsia" w:ascii="宋体" w:hAnsi="宋体" w:cs="宋体"/>
          <w:sz w:val="28"/>
          <w:szCs w:val="28"/>
        </w:rPr>
        <w:t>重庆市经贸中等专业学校：</w:t>
      </w:r>
    </w:p>
    <w:p w14:paraId="3764C53B">
      <w:pPr>
        <w:tabs>
          <w:tab w:val="left" w:pos="6300"/>
        </w:tabs>
        <w:snapToGrid w:val="0"/>
        <w:spacing w:line="360" w:lineRule="auto"/>
        <w:ind w:firstLine="570"/>
        <w:rPr>
          <w:rFonts w:hint="eastAsia" w:ascii="宋体" w:hAnsi="宋体" w:cs="宋体"/>
          <w:sz w:val="28"/>
          <w:szCs w:val="28"/>
        </w:rPr>
      </w:pPr>
      <w:r>
        <w:rPr>
          <w:rFonts w:hint="eastAsia" w:ascii="宋体" w:hAnsi="宋体" w:cs="宋体"/>
          <w:sz w:val="28"/>
          <w:szCs w:val="28"/>
        </w:rPr>
        <w:t>我方收到</w:t>
      </w:r>
      <w:r>
        <w:rPr>
          <w:rFonts w:ascii="宋体" w:hAnsi="宋体" w:cs="宋体"/>
          <w:sz w:val="28"/>
          <w:szCs w:val="28"/>
          <w:u w:val="single"/>
        </w:rPr>
        <w:t xml:space="preserve">                         </w:t>
      </w:r>
      <w:r>
        <w:rPr>
          <w:rFonts w:hint="eastAsia" w:ascii="宋体" w:hAnsi="宋体" w:cs="宋体"/>
          <w:sz w:val="28"/>
          <w:szCs w:val="28"/>
        </w:rPr>
        <w:t>的询价采购文件，经详细研究，决定参加该询价采购的报价。</w:t>
      </w:r>
    </w:p>
    <w:p w14:paraId="390FA364">
      <w:pPr>
        <w:tabs>
          <w:tab w:val="left" w:pos="6300"/>
        </w:tabs>
        <w:snapToGrid w:val="0"/>
        <w:spacing w:line="360" w:lineRule="auto"/>
        <w:ind w:firstLine="570"/>
        <w:rPr>
          <w:rFonts w:hint="eastAsia" w:ascii="宋体" w:hAnsi="宋体" w:cs="宋体"/>
          <w:sz w:val="28"/>
          <w:szCs w:val="28"/>
        </w:rPr>
      </w:pPr>
      <w:r>
        <w:rPr>
          <w:rFonts w:hint="eastAsia" w:ascii="宋体" w:hAnsi="宋体" w:cs="宋体"/>
          <w:sz w:val="28"/>
          <w:szCs w:val="28"/>
        </w:rPr>
        <w:t>1、愿意按照询价采购文件中的一切要求，提供服务，报价总价为人民币大写：</w:t>
      </w:r>
      <w:r>
        <w:rPr>
          <w:rFonts w:ascii="宋体" w:hAnsi="宋体" w:cs="宋体"/>
          <w:sz w:val="28"/>
          <w:szCs w:val="28"/>
        </w:rPr>
        <w:t>_______________</w:t>
      </w:r>
      <w:r>
        <w:rPr>
          <w:rFonts w:hint="eastAsia" w:ascii="宋体" w:hAnsi="宋体" w:cs="宋体"/>
          <w:sz w:val="28"/>
          <w:szCs w:val="28"/>
        </w:rPr>
        <w:t>，人民币小写：</w:t>
      </w:r>
      <w:r>
        <w:rPr>
          <w:rFonts w:ascii="宋体" w:hAnsi="宋体" w:cs="宋体"/>
          <w:sz w:val="28"/>
          <w:szCs w:val="28"/>
        </w:rPr>
        <w:t>________________</w:t>
      </w:r>
      <w:r>
        <w:rPr>
          <w:rFonts w:hint="eastAsia" w:ascii="宋体" w:hAnsi="宋体" w:cs="宋体"/>
          <w:sz w:val="28"/>
          <w:szCs w:val="28"/>
        </w:rPr>
        <w:t>。</w:t>
      </w:r>
    </w:p>
    <w:p w14:paraId="3C8593D4">
      <w:pPr>
        <w:tabs>
          <w:tab w:val="left" w:pos="6300"/>
        </w:tabs>
        <w:snapToGrid w:val="0"/>
        <w:spacing w:line="360" w:lineRule="auto"/>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、我方现提交的报价文件为：报价文件正本壹份，副本壹份。</w:t>
      </w:r>
    </w:p>
    <w:p w14:paraId="0315C91E">
      <w:pPr>
        <w:tabs>
          <w:tab w:val="left" w:pos="6300"/>
        </w:tabs>
        <w:snapToGrid w:val="0"/>
        <w:spacing w:line="360" w:lineRule="auto"/>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、如果我方报价文件被接受，我方将履行报价文件中规定的各项要求，按合同约定条款承担我方的责任。</w:t>
      </w:r>
    </w:p>
    <w:p w14:paraId="11723E5A">
      <w:pPr>
        <w:tabs>
          <w:tab w:val="left" w:pos="6300"/>
        </w:tabs>
        <w:snapToGrid w:val="0"/>
        <w:spacing w:line="360" w:lineRule="auto"/>
        <w:ind w:firstLine="570"/>
        <w:rPr>
          <w:rFonts w:ascii="宋体"/>
          <w:sz w:val="28"/>
          <w:szCs w:val="28"/>
        </w:rPr>
      </w:pPr>
    </w:p>
    <w:p w14:paraId="2E5902F6">
      <w:pPr>
        <w:tabs>
          <w:tab w:val="left" w:pos="6300"/>
        </w:tabs>
        <w:snapToGrid w:val="0"/>
        <w:spacing w:line="360" w:lineRule="auto"/>
        <w:ind w:firstLine="570"/>
        <w:rPr>
          <w:rFonts w:ascii="宋体"/>
          <w:sz w:val="28"/>
          <w:szCs w:val="28"/>
        </w:rPr>
      </w:pPr>
      <w:r>
        <w:rPr>
          <w:rFonts w:hint="eastAsia" w:ascii="宋体" w:hAnsi="宋体" w:cs="宋体"/>
          <w:sz w:val="28"/>
          <w:szCs w:val="28"/>
        </w:rPr>
        <w:t>供应商（公章）：</w:t>
      </w:r>
    </w:p>
    <w:p w14:paraId="78D5C31C">
      <w:pPr>
        <w:tabs>
          <w:tab w:val="left" w:pos="6300"/>
        </w:tabs>
        <w:snapToGrid w:val="0"/>
        <w:spacing w:line="360" w:lineRule="auto"/>
        <w:ind w:firstLine="570"/>
        <w:rPr>
          <w:rFonts w:ascii="宋体"/>
          <w:sz w:val="28"/>
          <w:szCs w:val="28"/>
        </w:rPr>
      </w:pPr>
      <w:r>
        <w:rPr>
          <w:rFonts w:hint="eastAsia" w:ascii="宋体" w:hAnsi="宋体" w:cs="宋体"/>
          <w:sz w:val="28"/>
          <w:szCs w:val="28"/>
        </w:rPr>
        <w:t>地址：</w:t>
      </w:r>
      <w:r>
        <w:rPr>
          <w:rFonts w:ascii="宋体" w:hAnsi="宋体" w:cs="宋体"/>
          <w:sz w:val="28"/>
          <w:szCs w:val="28"/>
        </w:rPr>
        <w:t xml:space="preserve">  </w:t>
      </w:r>
    </w:p>
    <w:p w14:paraId="5A572022">
      <w:pPr>
        <w:tabs>
          <w:tab w:val="left" w:pos="6300"/>
        </w:tabs>
        <w:snapToGrid w:val="0"/>
        <w:spacing w:line="360" w:lineRule="auto"/>
        <w:ind w:firstLine="570"/>
        <w:rPr>
          <w:rFonts w:ascii="宋体"/>
          <w:sz w:val="28"/>
          <w:szCs w:val="28"/>
        </w:rPr>
      </w:pPr>
      <w:r>
        <w:rPr>
          <w:rFonts w:hint="eastAsia" w:ascii="宋体" w:hAnsi="宋体" w:cs="宋体"/>
          <w:sz w:val="28"/>
          <w:szCs w:val="28"/>
        </w:rPr>
        <w:t>电话：</w:t>
      </w:r>
      <w:r>
        <w:rPr>
          <w:rFonts w:ascii="宋体" w:hAnsi="宋体" w:cs="宋体"/>
          <w:sz w:val="28"/>
          <w:szCs w:val="28"/>
        </w:rPr>
        <w:t xml:space="preserve">                           </w:t>
      </w:r>
      <w:r>
        <w:rPr>
          <w:rFonts w:hint="eastAsia" w:ascii="宋体" w:hAnsi="宋体" w:cs="宋体"/>
          <w:sz w:val="28"/>
          <w:szCs w:val="28"/>
        </w:rPr>
        <w:t>传真：</w:t>
      </w:r>
    </w:p>
    <w:p w14:paraId="6D71B1C6">
      <w:pPr>
        <w:tabs>
          <w:tab w:val="left" w:pos="6300"/>
        </w:tabs>
        <w:snapToGrid w:val="0"/>
        <w:spacing w:line="360" w:lineRule="auto"/>
        <w:ind w:firstLine="570"/>
        <w:rPr>
          <w:rFonts w:ascii="宋体"/>
          <w:sz w:val="28"/>
          <w:szCs w:val="28"/>
        </w:rPr>
      </w:pPr>
      <w:r>
        <w:rPr>
          <w:rFonts w:hint="eastAsia" w:ascii="宋体" w:hAnsi="宋体" w:cs="宋体"/>
          <w:sz w:val="28"/>
          <w:szCs w:val="28"/>
        </w:rPr>
        <w:t>网址：</w:t>
      </w:r>
      <w:r>
        <w:rPr>
          <w:rFonts w:ascii="宋体" w:hAnsi="宋体" w:cs="宋体"/>
          <w:sz w:val="28"/>
          <w:szCs w:val="28"/>
        </w:rPr>
        <w:t xml:space="preserve">                           </w:t>
      </w:r>
      <w:r>
        <w:rPr>
          <w:rFonts w:hint="eastAsia" w:ascii="宋体" w:hAnsi="宋体" w:cs="宋体"/>
          <w:sz w:val="28"/>
          <w:szCs w:val="28"/>
        </w:rPr>
        <w:t>邮编：</w:t>
      </w:r>
    </w:p>
    <w:p w14:paraId="77E38EAC">
      <w:pPr>
        <w:tabs>
          <w:tab w:val="left" w:pos="6300"/>
        </w:tabs>
        <w:snapToGrid w:val="0"/>
        <w:spacing w:line="360" w:lineRule="auto"/>
        <w:ind w:firstLine="570"/>
        <w:rPr>
          <w:rFonts w:ascii="宋体"/>
          <w:sz w:val="28"/>
          <w:szCs w:val="28"/>
        </w:rPr>
      </w:pPr>
      <w:r>
        <w:rPr>
          <w:rFonts w:hint="eastAsia" w:ascii="宋体" w:hAnsi="宋体" w:cs="宋体"/>
          <w:sz w:val="28"/>
          <w:szCs w:val="28"/>
        </w:rPr>
        <w:t>联系人：</w:t>
      </w:r>
    </w:p>
    <w:p w14:paraId="22E895C8">
      <w:pPr>
        <w:tabs>
          <w:tab w:val="left" w:pos="6300"/>
        </w:tabs>
        <w:snapToGrid w:val="0"/>
        <w:spacing w:line="360" w:lineRule="auto"/>
        <w:ind w:firstLine="570"/>
        <w:rPr>
          <w:rFonts w:ascii="宋体"/>
          <w:sz w:val="28"/>
          <w:szCs w:val="28"/>
        </w:rPr>
      </w:pPr>
    </w:p>
    <w:p w14:paraId="5B827828">
      <w:pPr>
        <w:snapToGrid w:val="0"/>
        <w:spacing w:line="360" w:lineRule="auto"/>
        <w:ind w:firstLine="560"/>
        <w:rPr>
          <w:rFonts w:ascii="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1CBCB119">
      <w:pPr>
        <w:pStyle w:val="3"/>
        <w:spacing w:line="500" w:lineRule="atLeast"/>
        <w:ind w:firstLine="562"/>
        <w:jc w:val="center"/>
        <w:rPr>
          <w:rFonts w:ascii="宋体"/>
          <w:snapToGrid w:val="0"/>
          <w:sz w:val="30"/>
          <w:szCs w:val="30"/>
        </w:rPr>
      </w:pPr>
      <w:bookmarkStart w:id="82" w:name="_Toc436149860"/>
      <w:bookmarkStart w:id="83" w:name="_Toc14121826"/>
      <w:r>
        <w:rPr>
          <w:rFonts w:hint="eastAsia" w:ascii="宋体" w:hAnsi="宋体" w:cs="宋体"/>
          <w:snapToGrid w:val="0"/>
          <w:sz w:val="30"/>
          <w:szCs w:val="30"/>
        </w:rPr>
        <w:t>二、报价明细</w:t>
      </w:r>
      <w:bookmarkEnd w:id="82"/>
      <w:bookmarkEnd w:id="83"/>
    </w:p>
    <w:p w14:paraId="126ACB83">
      <w:pPr>
        <w:tabs>
          <w:tab w:val="left" w:pos="6300"/>
        </w:tabs>
        <w:snapToGrid w:val="0"/>
        <w:spacing w:line="360" w:lineRule="auto"/>
        <w:rPr>
          <w:rFonts w:hint="eastAsia" w:ascii="宋体" w:hAnsi="宋体" w:cs="宋体"/>
          <w:sz w:val="28"/>
          <w:szCs w:val="28"/>
        </w:rPr>
      </w:pPr>
      <w:r>
        <w:rPr>
          <w:rFonts w:hint="eastAsia" w:ascii="宋体" w:hAnsi="宋体" w:cs="宋体"/>
          <w:sz w:val="28"/>
          <w:szCs w:val="28"/>
        </w:rPr>
        <w:t>报价清单及明细报价：</w:t>
      </w:r>
    </w:p>
    <w:tbl>
      <w:tblPr>
        <w:tblStyle w:val="16"/>
        <w:tblW w:w="8812" w:type="dxa"/>
        <w:tblInd w:w="103" w:type="dxa"/>
        <w:tblLayout w:type="fixed"/>
        <w:tblCellMar>
          <w:top w:w="0" w:type="dxa"/>
          <w:left w:w="108" w:type="dxa"/>
          <w:bottom w:w="0" w:type="dxa"/>
          <w:right w:w="108" w:type="dxa"/>
        </w:tblCellMar>
      </w:tblPr>
      <w:tblGrid>
        <w:gridCol w:w="714"/>
        <w:gridCol w:w="2126"/>
        <w:gridCol w:w="1701"/>
        <w:gridCol w:w="1134"/>
        <w:gridCol w:w="1276"/>
        <w:gridCol w:w="1861"/>
      </w:tblGrid>
      <w:tr w14:paraId="6A5007FB">
        <w:tblPrEx>
          <w:tblCellMar>
            <w:top w:w="0" w:type="dxa"/>
            <w:left w:w="108" w:type="dxa"/>
            <w:bottom w:w="0" w:type="dxa"/>
            <w:right w:w="108" w:type="dxa"/>
          </w:tblCellMar>
        </w:tblPrEx>
        <w:trPr>
          <w:wBefore w:w="0" w:type="dxa"/>
          <w:wAfter w:w="0" w:type="dxa"/>
          <w:trHeight w:val="856"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14:paraId="799317B2">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126" w:type="dxa"/>
            <w:tcBorders>
              <w:top w:val="single" w:color="auto" w:sz="4" w:space="0"/>
              <w:left w:val="nil"/>
              <w:bottom w:val="single" w:color="auto" w:sz="4" w:space="0"/>
              <w:right w:val="single" w:color="auto" w:sz="4" w:space="0"/>
            </w:tcBorders>
            <w:noWrap w:val="0"/>
            <w:vAlign w:val="center"/>
          </w:tcPr>
          <w:p w14:paraId="14E76E73">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1701" w:type="dxa"/>
            <w:tcBorders>
              <w:top w:val="single" w:color="auto" w:sz="4" w:space="0"/>
              <w:left w:val="nil"/>
              <w:bottom w:val="single" w:color="auto" w:sz="4" w:space="0"/>
              <w:right w:val="single" w:color="auto" w:sz="4" w:space="0"/>
            </w:tcBorders>
            <w:noWrap w:val="0"/>
            <w:vAlign w:val="center"/>
          </w:tcPr>
          <w:p w14:paraId="53D66533">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1134" w:type="dxa"/>
            <w:tcBorders>
              <w:top w:val="single" w:color="auto" w:sz="4" w:space="0"/>
              <w:left w:val="nil"/>
              <w:bottom w:val="single" w:color="auto" w:sz="4" w:space="0"/>
              <w:right w:val="single" w:color="auto" w:sz="4" w:space="0"/>
            </w:tcBorders>
            <w:noWrap w:val="0"/>
            <w:vAlign w:val="center"/>
          </w:tcPr>
          <w:p w14:paraId="01A42FC6">
            <w:pPr>
              <w:widowControl/>
              <w:jc w:val="center"/>
              <w:rPr>
                <w:rFonts w:ascii="宋体" w:hAnsi="宋体" w:cs="宋体"/>
                <w:b/>
                <w:bCs/>
                <w:kern w:val="0"/>
                <w:sz w:val="20"/>
                <w:szCs w:val="20"/>
              </w:rPr>
            </w:pPr>
            <w:r>
              <w:rPr>
                <w:rFonts w:hint="eastAsia" w:ascii="宋体" w:hAnsi="宋体" w:cs="宋体"/>
                <w:b/>
                <w:bCs/>
                <w:kern w:val="0"/>
                <w:sz w:val="20"/>
                <w:szCs w:val="20"/>
              </w:rPr>
              <w:t>单价</w:t>
            </w:r>
          </w:p>
        </w:tc>
        <w:tc>
          <w:tcPr>
            <w:tcW w:w="1276" w:type="dxa"/>
            <w:tcBorders>
              <w:top w:val="single" w:color="auto" w:sz="4" w:space="0"/>
              <w:left w:val="nil"/>
              <w:bottom w:val="single" w:color="auto" w:sz="4" w:space="0"/>
              <w:right w:val="single" w:color="auto" w:sz="4" w:space="0"/>
            </w:tcBorders>
            <w:noWrap w:val="0"/>
            <w:vAlign w:val="center"/>
          </w:tcPr>
          <w:p w14:paraId="041BB551">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861" w:type="dxa"/>
            <w:tcBorders>
              <w:top w:val="single" w:color="auto" w:sz="4" w:space="0"/>
              <w:left w:val="nil"/>
              <w:bottom w:val="single" w:color="auto" w:sz="4" w:space="0"/>
              <w:right w:val="single" w:color="auto" w:sz="4" w:space="0"/>
            </w:tcBorders>
            <w:noWrap w:val="0"/>
            <w:vAlign w:val="center"/>
          </w:tcPr>
          <w:p w14:paraId="138F8F17">
            <w:pPr>
              <w:widowControl/>
              <w:jc w:val="center"/>
              <w:rPr>
                <w:rFonts w:ascii="宋体" w:hAnsi="宋体" w:cs="宋体"/>
                <w:b/>
                <w:bCs/>
                <w:kern w:val="0"/>
                <w:sz w:val="20"/>
                <w:szCs w:val="20"/>
              </w:rPr>
            </w:pPr>
          </w:p>
        </w:tc>
      </w:tr>
      <w:tr w14:paraId="3067B0DD">
        <w:tblPrEx>
          <w:tblCellMar>
            <w:top w:w="0" w:type="dxa"/>
            <w:left w:w="108" w:type="dxa"/>
            <w:bottom w:w="0" w:type="dxa"/>
            <w:right w:w="108" w:type="dxa"/>
          </w:tblCellMar>
        </w:tblPrEx>
        <w:trPr>
          <w:wBefore w:w="0" w:type="dxa"/>
          <w:wAfter w:w="0" w:type="dxa"/>
          <w:trHeight w:val="676"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14:paraId="5B778F98">
            <w:pPr>
              <w:spacing w:line="370" w:lineRule="exact"/>
              <w:jc w:val="center"/>
              <w:rPr>
                <w:rFonts w:ascii="方正仿宋_GBK" w:hAnsi="宋体" w:eastAsia="方正仿宋_GBK"/>
                <w:color w:val="000000"/>
                <w:sz w:val="28"/>
                <w:szCs w:val="28"/>
              </w:rPr>
            </w:pPr>
            <w:r>
              <w:rPr>
                <w:rFonts w:hint="eastAsia" w:ascii="方正仿宋_GBK" w:hAnsi="宋体" w:eastAsia="方正仿宋_GBK"/>
                <w:color w:val="000000"/>
                <w:sz w:val="28"/>
                <w:szCs w:val="28"/>
              </w:rPr>
              <w:t>1</w:t>
            </w:r>
          </w:p>
        </w:tc>
        <w:tc>
          <w:tcPr>
            <w:tcW w:w="2126" w:type="dxa"/>
            <w:tcBorders>
              <w:top w:val="single" w:color="auto" w:sz="4" w:space="0"/>
              <w:left w:val="nil"/>
              <w:bottom w:val="single" w:color="auto" w:sz="4" w:space="0"/>
              <w:right w:val="single" w:color="auto" w:sz="4" w:space="0"/>
            </w:tcBorders>
            <w:noWrap w:val="0"/>
            <w:vAlign w:val="center"/>
          </w:tcPr>
          <w:p w14:paraId="072D4EFF">
            <w:pPr>
              <w:jc w:val="center"/>
              <w:rPr>
                <w:rFonts w:ascii="宋体" w:hAnsi="宋体" w:cs="宋体"/>
                <w:sz w:val="22"/>
                <w:szCs w:val="22"/>
              </w:rPr>
            </w:pPr>
            <w:r>
              <w:rPr>
                <w:rFonts w:hint="eastAsia"/>
                <w:sz w:val="22"/>
                <w:szCs w:val="22"/>
              </w:rPr>
              <w:t>化粪池、生化池清理</w:t>
            </w:r>
          </w:p>
        </w:tc>
        <w:tc>
          <w:tcPr>
            <w:tcW w:w="1701" w:type="dxa"/>
            <w:tcBorders>
              <w:top w:val="single" w:color="auto" w:sz="4" w:space="0"/>
              <w:left w:val="nil"/>
              <w:bottom w:val="single" w:color="auto" w:sz="4" w:space="0"/>
              <w:right w:val="single" w:color="auto" w:sz="4" w:space="0"/>
            </w:tcBorders>
            <w:noWrap w:val="0"/>
            <w:vAlign w:val="center"/>
          </w:tcPr>
          <w:p w14:paraId="53B7384E">
            <w:pPr>
              <w:jc w:val="center"/>
              <w:rPr>
                <w:sz w:val="22"/>
                <w:szCs w:val="22"/>
              </w:rPr>
            </w:pPr>
            <w:r>
              <w:rPr>
                <w:rFonts w:hint="eastAsia"/>
                <w:sz w:val="22"/>
                <w:szCs w:val="22"/>
              </w:rPr>
              <w:t>5+1个</w:t>
            </w:r>
          </w:p>
        </w:tc>
        <w:tc>
          <w:tcPr>
            <w:tcW w:w="1134" w:type="dxa"/>
            <w:tcBorders>
              <w:top w:val="single" w:color="auto" w:sz="4" w:space="0"/>
              <w:left w:val="nil"/>
              <w:bottom w:val="single" w:color="auto" w:sz="4" w:space="0"/>
              <w:right w:val="single" w:color="auto" w:sz="4" w:space="0"/>
            </w:tcBorders>
            <w:noWrap w:val="0"/>
            <w:vAlign w:val="center"/>
          </w:tcPr>
          <w:p w14:paraId="25598566">
            <w:pPr>
              <w:jc w:val="center"/>
              <w:rPr>
                <w:rFonts w:ascii="宋体" w:hAnsi="宋体" w:cs="宋体"/>
                <w:sz w:val="22"/>
                <w:szCs w:val="22"/>
              </w:rPr>
            </w:pPr>
          </w:p>
        </w:tc>
        <w:tc>
          <w:tcPr>
            <w:tcW w:w="1276" w:type="dxa"/>
            <w:tcBorders>
              <w:top w:val="single" w:color="auto" w:sz="4" w:space="0"/>
              <w:left w:val="nil"/>
              <w:bottom w:val="single" w:color="auto" w:sz="4" w:space="0"/>
              <w:right w:val="single" w:color="auto" w:sz="4" w:space="0"/>
            </w:tcBorders>
            <w:noWrap w:val="0"/>
            <w:vAlign w:val="center"/>
          </w:tcPr>
          <w:p w14:paraId="02CC8AB8">
            <w:pPr>
              <w:jc w:val="center"/>
              <w:rPr>
                <w:sz w:val="22"/>
                <w:szCs w:val="22"/>
              </w:rPr>
            </w:pPr>
          </w:p>
        </w:tc>
        <w:tc>
          <w:tcPr>
            <w:tcW w:w="1861" w:type="dxa"/>
            <w:tcBorders>
              <w:top w:val="single" w:color="auto" w:sz="4" w:space="0"/>
              <w:left w:val="nil"/>
              <w:bottom w:val="single" w:color="auto" w:sz="4" w:space="0"/>
              <w:right w:val="single" w:color="auto" w:sz="4" w:space="0"/>
            </w:tcBorders>
            <w:noWrap w:val="0"/>
            <w:vAlign w:val="center"/>
          </w:tcPr>
          <w:p w14:paraId="6B90CC46">
            <w:pPr>
              <w:widowControl/>
              <w:jc w:val="center"/>
              <w:rPr>
                <w:rFonts w:ascii="宋体" w:hAnsi="宋体" w:cs="宋体"/>
                <w:kern w:val="0"/>
                <w:sz w:val="22"/>
                <w:szCs w:val="22"/>
              </w:rPr>
            </w:pPr>
          </w:p>
        </w:tc>
      </w:tr>
      <w:tr w14:paraId="77B863F9">
        <w:tblPrEx>
          <w:tblCellMar>
            <w:top w:w="0" w:type="dxa"/>
            <w:left w:w="108" w:type="dxa"/>
            <w:bottom w:w="0" w:type="dxa"/>
            <w:right w:w="108" w:type="dxa"/>
          </w:tblCellMar>
        </w:tblPrEx>
        <w:trPr>
          <w:wBefore w:w="0" w:type="dxa"/>
          <w:wAfter w:w="0" w:type="dxa"/>
          <w:trHeight w:val="558"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14:paraId="187F33A9">
            <w:pPr>
              <w:spacing w:line="370" w:lineRule="exact"/>
              <w:jc w:val="center"/>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w:t>
            </w:r>
          </w:p>
        </w:tc>
        <w:tc>
          <w:tcPr>
            <w:tcW w:w="2126" w:type="dxa"/>
            <w:tcBorders>
              <w:top w:val="single" w:color="auto" w:sz="4" w:space="0"/>
              <w:left w:val="nil"/>
              <w:bottom w:val="single" w:color="auto" w:sz="4" w:space="0"/>
              <w:right w:val="single" w:color="auto" w:sz="4" w:space="0"/>
            </w:tcBorders>
            <w:noWrap w:val="0"/>
            <w:vAlign w:val="center"/>
          </w:tcPr>
          <w:p w14:paraId="17F4EC97">
            <w:pPr>
              <w:jc w:val="center"/>
              <w:rPr>
                <w:rFonts w:ascii="宋体" w:hAnsi="宋体" w:cs="宋体"/>
                <w:sz w:val="22"/>
                <w:szCs w:val="22"/>
              </w:rPr>
            </w:pPr>
            <w:r>
              <w:rPr>
                <w:rFonts w:hint="eastAsia"/>
                <w:sz w:val="22"/>
                <w:szCs w:val="22"/>
              </w:rPr>
              <w:t>蓄水池清洗　</w:t>
            </w:r>
          </w:p>
        </w:tc>
        <w:tc>
          <w:tcPr>
            <w:tcW w:w="1701" w:type="dxa"/>
            <w:tcBorders>
              <w:top w:val="single" w:color="auto" w:sz="4" w:space="0"/>
              <w:left w:val="nil"/>
              <w:bottom w:val="single" w:color="auto" w:sz="4" w:space="0"/>
              <w:right w:val="single" w:color="auto" w:sz="4" w:space="0"/>
            </w:tcBorders>
            <w:noWrap w:val="0"/>
            <w:vAlign w:val="center"/>
          </w:tcPr>
          <w:p w14:paraId="1E226F56">
            <w:pPr>
              <w:jc w:val="center"/>
              <w:rPr>
                <w:sz w:val="22"/>
                <w:szCs w:val="22"/>
              </w:rPr>
            </w:pPr>
            <w:r>
              <w:rPr>
                <w:rFonts w:hint="eastAsia"/>
                <w:sz w:val="22"/>
                <w:szCs w:val="22"/>
              </w:rPr>
              <w:t>1个</w:t>
            </w:r>
          </w:p>
        </w:tc>
        <w:tc>
          <w:tcPr>
            <w:tcW w:w="1134" w:type="dxa"/>
            <w:tcBorders>
              <w:top w:val="single" w:color="auto" w:sz="4" w:space="0"/>
              <w:left w:val="nil"/>
              <w:bottom w:val="single" w:color="auto" w:sz="4" w:space="0"/>
              <w:right w:val="single" w:color="auto" w:sz="4" w:space="0"/>
            </w:tcBorders>
            <w:noWrap w:val="0"/>
            <w:vAlign w:val="center"/>
          </w:tcPr>
          <w:p w14:paraId="09DD3470">
            <w:pPr>
              <w:jc w:val="center"/>
              <w:rPr>
                <w:rFonts w:ascii="宋体" w:hAnsi="宋体" w:cs="宋体"/>
                <w:sz w:val="22"/>
                <w:szCs w:val="22"/>
              </w:rPr>
            </w:pPr>
          </w:p>
        </w:tc>
        <w:tc>
          <w:tcPr>
            <w:tcW w:w="1276" w:type="dxa"/>
            <w:tcBorders>
              <w:top w:val="single" w:color="auto" w:sz="4" w:space="0"/>
              <w:left w:val="nil"/>
              <w:bottom w:val="single" w:color="auto" w:sz="4" w:space="0"/>
              <w:right w:val="single" w:color="auto" w:sz="4" w:space="0"/>
            </w:tcBorders>
            <w:noWrap w:val="0"/>
            <w:vAlign w:val="center"/>
          </w:tcPr>
          <w:p w14:paraId="506D486F">
            <w:pPr>
              <w:jc w:val="center"/>
              <w:rPr>
                <w:sz w:val="22"/>
                <w:szCs w:val="22"/>
              </w:rPr>
            </w:pPr>
          </w:p>
        </w:tc>
        <w:tc>
          <w:tcPr>
            <w:tcW w:w="1861" w:type="dxa"/>
            <w:tcBorders>
              <w:top w:val="single" w:color="auto" w:sz="4" w:space="0"/>
              <w:left w:val="nil"/>
              <w:bottom w:val="single" w:color="auto" w:sz="4" w:space="0"/>
              <w:right w:val="single" w:color="auto" w:sz="4" w:space="0"/>
            </w:tcBorders>
            <w:noWrap w:val="0"/>
            <w:vAlign w:val="center"/>
          </w:tcPr>
          <w:p w14:paraId="7687740F">
            <w:pPr>
              <w:widowControl/>
              <w:jc w:val="center"/>
              <w:rPr>
                <w:rFonts w:ascii="宋体" w:hAnsi="宋体" w:cs="宋体"/>
                <w:kern w:val="0"/>
                <w:sz w:val="22"/>
                <w:szCs w:val="22"/>
              </w:rPr>
            </w:pPr>
          </w:p>
        </w:tc>
      </w:tr>
      <w:tr w14:paraId="1C3457F9">
        <w:tblPrEx>
          <w:tblCellMar>
            <w:top w:w="0" w:type="dxa"/>
            <w:left w:w="108" w:type="dxa"/>
            <w:bottom w:w="0" w:type="dxa"/>
            <w:right w:w="108" w:type="dxa"/>
          </w:tblCellMar>
        </w:tblPrEx>
        <w:trPr>
          <w:wBefore w:w="0" w:type="dxa"/>
          <w:wAfter w:w="0" w:type="dxa"/>
          <w:trHeight w:val="711"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14:paraId="526A8A6C">
            <w:pPr>
              <w:widowControl/>
              <w:jc w:val="center"/>
              <w:rPr>
                <w:rFonts w:hint="eastAsia" w:ascii="宋体" w:hAnsi="宋体" w:cs="宋体"/>
                <w:b/>
                <w:bCs/>
                <w:kern w:val="0"/>
                <w:sz w:val="28"/>
                <w:szCs w:val="28"/>
              </w:rPr>
            </w:pPr>
          </w:p>
        </w:tc>
        <w:tc>
          <w:tcPr>
            <w:tcW w:w="2126" w:type="dxa"/>
            <w:tcBorders>
              <w:top w:val="single" w:color="auto" w:sz="4" w:space="0"/>
              <w:left w:val="nil"/>
              <w:bottom w:val="single" w:color="auto" w:sz="4" w:space="0"/>
              <w:right w:val="single" w:color="auto" w:sz="4" w:space="0"/>
            </w:tcBorders>
            <w:noWrap w:val="0"/>
            <w:vAlign w:val="center"/>
          </w:tcPr>
          <w:p w14:paraId="65D1E2D9">
            <w:pPr>
              <w:widowControl/>
              <w:jc w:val="center"/>
              <w:rPr>
                <w:rFonts w:hint="eastAsia" w:ascii="宋体" w:hAnsi="宋体" w:cs="宋体"/>
                <w:b/>
                <w:bCs/>
                <w:kern w:val="0"/>
                <w:sz w:val="20"/>
                <w:szCs w:val="20"/>
              </w:rPr>
            </w:pPr>
            <w:r>
              <w:rPr>
                <w:rFonts w:hint="eastAsia" w:ascii="宋体" w:hAnsi="宋体" w:cs="宋体"/>
                <w:b/>
                <w:bCs/>
                <w:kern w:val="0"/>
                <w:sz w:val="20"/>
                <w:szCs w:val="20"/>
              </w:rPr>
              <w:t>合计（小写）</w:t>
            </w:r>
          </w:p>
        </w:tc>
        <w:tc>
          <w:tcPr>
            <w:tcW w:w="5972" w:type="dxa"/>
            <w:gridSpan w:val="4"/>
            <w:tcBorders>
              <w:top w:val="single" w:color="auto" w:sz="4" w:space="0"/>
              <w:left w:val="nil"/>
              <w:bottom w:val="single" w:color="auto" w:sz="4" w:space="0"/>
              <w:right w:val="single" w:color="auto" w:sz="4" w:space="0"/>
            </w:tcBorders>
            <w:noWrap w:val="0"/>
            <w:vAlign w:val="center"/>
          </w:tcPr>
          <w:p w14:paraId="08ECA0BF">
            <w:pPr>
              <w:widowControl/>
              <w:jc w:val="center"/>
              <w:rPr>
                <w:rFonts w:hint="eastAsia" w:ascii="宋体" w:hAnsi="宋体" w:cs="宋体"/>
                <w:b/>
                <w:bCs/>
                <w:kern w:val="0"/>
                <w:sz w:val="20"/>
                <w:szCs w:val="20"/>
              </w:rPr>
            </w:pPr>
          </w:p>
        </w:tc>
      </w:tr>
      <w:tr w14:paraId="4422DB2C">
        <w:tblPrEx>
          <w:tblCellMar>
            <w:top w:w="0" w:type="dxa"/>
            <w:left w:w="108" w:type="dxa"/>
            <w:bottom w:w="0" w:type="dxa"/>
            <w:right w:w="108" w:type="dxa"/>
          </w:tblCellMar>
        </w:tblPrEx>
        <w:trPr>
          <w:wBefore w:w="0" w:type="dxa"/>
          <w:wAfter w:w="0" w:type="dxa"/>
          <w:trHeight w:val="711"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14:paraId="328A0272">
            <w:pPr>
              <w:widowControl/>
              <w:jc w:val="center"/>
              <w:rPr>
                <w:rFonts w:hint="eastAsia" w:ascii="宋体" w:hAnsi="宋体" w:cs="宋体"/>
                <w:b/>
                <w:bCs/>
                <w:kern w:val="0"/>
                <w:sz w:val="20"/>
                <w:szCs w:val="20"/>
              </w:rPr>
            </w:pPr>
          </w:p>
        </w:tc>
        <w:tc>
          <w:tcPr>
            <w:tcW w:w="2126" w:type="dxa"/>
            <w:tcBorders>
              <w:top w:val="single" w:color="auto" w:sz="4" w:space="0"/>
              <w:left w:val="nil"/>
              <w:bottom w:val="single" w:color="auto" w:sz="4" w:space="0"/>
              <w:right w:val="single" w:color="auto" w:sz="4" w:space="0"/>
            </w:tcBorders>
            <w:noWrap w:val="0"/>
            <w:vAlign w:val="center"/>
          </w:tcPr>
          <w:p w14:paraId="0BAC5D2D">
            <w:pPr>
              <w:widowControl/>
              <w:jc w:val="center"/>
              <w:rPr>
                <w:rFonts w:hint="eastAsia" w:ascii="宋体" w:hAnsi="宋体" w:cs="宋体"/>
                <w:b/>
                <w:bCs/>
                <w:kern w:val="0"/>
                <w:sz w:val="20"/>
                <w:szCs w:val="20"/>
              </w:rPr>
            </w:pPr>
            <w:r>
              <w:rPr>
                <w:rFonts w:hint="eastAsia" w:ascii="宋体" w:hAnsi="宋体" w:cs="宋体"/>
                <w:b/>
                <w:bCs/>
                <w:kern w:val="0"/>
                <w:sz w:val="20"/>
                <w:szCs w:val="20"/>
              </w:rPr>
              <w:t>合计（大写）</w:t>
            </w:r>
          </w:p>
        </w:tc>
        <w:tc>
          <w:tcPr>
            <w:tcW w:w="5972" w:type="dxa"/>
            <w:gridSpan w:val="4"/>
            <w:tcBorders>
              <w:top w:val="single" w:color="auto" w:sz="4" w:space="0"/>
              <w:left w:val="nil"/>
              <w:bottom w:val="single" w:color="auto" w:sz="4" w:space="0"/>
              <w:right w:val="single" w:color="auto" w:sz="4" w:space="0"/>
            </w:tcBorders>
            <w:noWrap w:val="0"/>
            <w:vAlign w:val="center"/>
          </w:tcPr>
          <w:p w14:paraId="4B611CA7">
            <w:pPr>
              <w:widowControl/>
              <w:jc w:val="center"/>
              <w:rPr>
                <w:rFonts w:hint="eastAsia" w:ascii="宋体" w:hAnsi="宋体" w:cs="宋体"/>
                <w:b/>
                <w:bCs/>
                <w:kern w:val="0"/>
                <w:sz w:val="20"/>
                <w:szCs w:val="20"/>
              </w:rPr>
            </w:pPr>
          </w:p>
        </w:tc>
      </w:tr>
    </w:tbl>
    <w:p w14:paraId="6741828F">
      <w:pPr>
        <w:rPr>
          <w:rFonts w:ascii="宋体"/>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142AF2B0">
      <w:pPr>
        <w:pStyle w:val="3"/>
        <w:spacing w:line="500" w:lineRule="atLeast"/>
        <w:ind w:firstLine="562"/>
        <w:jc w:val="center"/>
        <w:rPr>
          <w:rFonts w:ascii="宋体"/>
          <w:snapToGrid w:val="0"/>
          <w:sz w:val="30"/>
          <w:szCs w:val="30"/>
        </w:rPr>
      </w:pPr>
      <w:bookmarkStart w:id="84" w:name="_Toc14121827"/>
      <w:bookmarkStart w:id="85" w:name="_Toc436149861"/>
      <w:r>
        <w:rPr>
          <w:rFonts w:hint="eastAsia" w:ascii="宋体" w:hAnsi="宋体" w:cs="宋体"/>
          <w:snapToGrid w:val="0"/>
          <w:sz w:val="30"/>
          <w:szCs w:val="30"/>
        </w:rPr>
        <w:t>三、商务条款承诺</w:t>
      </w:r>
      <w:bookmarkEnd w:id="84"/>
      <w:bookmarkEnd w:id="85"/>
    </w:p>
    <w:p w14:paraId="1B5FA06F">
      <w:pPr>
        <w:rPr>
          <w:rFonts w:ascii="宋体"/>
          <w:sz w:val="28"/>
          <w:szCs w:val="28"/>
        </w:rPr>
      </w:pPr>
      <w:r>
        <w:rPr>
          <w:rFonts w:hint="eastAsia" w:ascii="宋体" w:hAnsi="宋体" w:cs="宋体"/>
          <w:sz w:val="28"/>
          <w:szCs w:val="28"/>
        </w:rPr>
        <w:t>（格式自定）</w:t>
      </w:r>
    </w:p>
    <w:p w14:paraId="3918FE5C">
      <w:pPr>
        <w:pStyle w:val="3"/>
        <w:spacing w:line="500" w:lineRule="atLeast"/>
        <w:ind w:firstLine="562"/>
        <w:jc w:val="center"/>
        <w:rPr>
          <w:rFonts w:ascii="宋体"/>
          <w:snapToGrid w:val="0"/>
          <w:sz w:val="30"/>
          <w:szCs w:val="30"/>
        </w:rPr>
      </w:pPr>
      <w:bookmarkStart w:id="86" w:name="_Toc14121828"/>
      <w:bookmarkStart w:id="87" w:name="_Toc436149862"/>
      <w:r>
        <w:rPr>
          <w:rFonts w:hint="eastAsia" w:ascii="宋体" w:hAnsi="宋体" w:cs="宋体"/>
          <w:snapToGrid w:val="0"/>
          <w:sz w:val="30"/>
          <w:szCs w:val="30"/>
        </w:rPr>
        <w:t>四、其它优惠承诺</w:t>
      </w:r>
      <w:bookmarkEnd w:id="86"/>
      <w:bookmarkEnd w:id="87"/>
    </w:p>
    <w:p w14:paraId="588A6D44">
      <w:pPr>
        <w:rPr>
          <w:rFonts w:ascii="宋体"/>
          <w:sz w:val="28"/>
          <w:szCs w:val="28"/>
        </w:rPr>
      </w:pPr>
      <w:r>
        <w:rPr>
          <w:rFonts w:hint="eastAsia" w:ascii="宋体" w:hAnsi="宋体" w:cs="宋体"/>
          <w:sz w:val="28"/>
          <w:szCs w:val="28"/>
        </w:rPr>
        <w:t>（格式自定）</w:t>
      </w:r>
    </w:p>
    <w:p w14:paraId="42FACD2E">
      <w:pPr>
        <w:pStyle w:val="3"/>
        <w:spacing w:line="500" w:lineRule="atLeast"/>
        <w:ind w:firstLine="562"/>
        <w:jc w:val="center"/>
        <w:rPr>
          <w:rFonts w:ascii="宋体"/>
          <w:snapToGrid w:val="0"/>
          <w:sz w:val="30"/>
          <w:szCs w:val="30"/>
        </w:rPr>
      </w:pPr>
      <w:bookmarkStart w:id="88" w:name="_Toc14121829"/>
      <w:r>
        <w:rPr>
          <w:rFonts w:hint="eastAsia" w:ascii="宋体" w:hAnsi="宋体" w:cs="宋体"/>
          <w:snapToGrid w:val="0"/>
          <w:sz w:val="30"/>
          <w:szCs w:val="30"/>
        </w:rPr>
        <w:t>五、法定代表人身份证明书（格式）</w:t>
      </w:r>
      <w:bookmarkEnd w:id="88"/>
    </w:p>
    <w:p w14:paraId="64187044">
      <w:pPr>
        <w:tabs>
          <w:tab w:val="left" w:pos="6300"/>
        </w:tabs>
        <w:snapToGrid w:val="0"/>
        <w:spacing w:line="500" w:lineRule="atLeast"/>
        <w:rPr>
          <w:rFonts w:ascii="宋体"/>
          <w:sz w:val="28"/>
          <w:szCs w:val="28"/>
        </w:rPr>
      </w:pPr>
    </w:p>
    <w:p w14:paraId="61DA6761">
      <w:pPr>
        <w:tabs>
          <w:tab w:val="left" w:pos="6300"/>
        </w:tabs>
        <w:snapToGrid w:val="0"/>
        <w:spacing w:line="360" w:lineRule="auto"/>
        <w:ind w:firstLine="748"/>
        <w:rPr>
          <w:rFonts w:ascii="宋体"/>
          <w:sz w:val="28"/>
          <w:szCs w:val="28"/>
        </w:rPr>
      </w:pPr>
      <w:r>
        <w:rPr>
          <w:rFonts w:ascii="宋体" w:hAnsi="宋体" w:cs="宋体"/>
          <w:sz w:val="28"/>
          <w:szCs w:val="28"/>
          <w:u w:val="single"/>
        </w:rPr>
        <w:t xml:space="preserve">        </w:t>
      </w:r>
      <w:r>
        <w:rPr>
          <w:rFonts w:hint="eastAsia" w:ascii="宋体" w:hAnsi="宋体" w:cs="宋体"/>
          <w:sz w:val="28"/>
          <w:szCs w:val="28"/>
        </w:rPr>
        <w:t>（法定代表人姓名）在</w:t>
      </w:r>
      <w:r>
        <w:rPr>
          <w:rFonts w:ascii="宋体" w:hAnsi="宋体" w:cs="宋体"/>
          <w:sz w:val="28"/>
          <w:szCs w:val="28"/>
          <w:u w:val="single"/>
        </w:rPr>
        <w:t xml:space="preserve">                     </w:t>
      </w:r>
      <w:r>
        <w:rPr>
          <w:rFonts w:hint="eastAsia" w:ascii="宋体" w:hAnsi="宋体" w:cs="宋体"/>
          <w:sz w:val="28"/>
          <w:szCs w:val="28"/>
        </w:rPr>
        <w:t>（供应商名称）任</w:t>
      </w:r>
      <w:r>
        <w:rPr>
          <w:rFonts w:ascii="宋体" w:hAnsi="宋体" w:cs="宋体"/>
          <w:sz w:val="28"/>
          <w:szCs w:val="28"/>
          <w:u w:val="single"/>
        </w:rPr>
        <w:t xml:space="preserve">        </w:t>
      </w:r>
      <w:r>
        <w:rPr>
          <w:rFonts w:hint="eastAsia" w:ascii="宋体" w:hAnsi="宋体" w:cs="宋体"/>
          <w:sz w:val="28"/>
          <w:szCs w:val="28"/>
        </w:rPr>
        <w:t>（职务名称）职务，是</w:t>
      </w:r>
      <w:r>
        <w:rPr>
          <w:rFonts w:ascii="宋体" w:hAnsi="宋体" w:cs="宋体"/>
          <w:sz w:val="28"/>
          <w:szCs w:val="28"/>
        </w:rPr>
        <w:t>_____   _____________</w:t>
      </w:r>
      <w:r>
        <w:rPr>
          <w:rFonts w:hint="eastAsia" w:ascii="宋体" w:hAnsi="宋体" w:cs="宋体"/>
          <w:sz w:val="28"/>
          <w:szCs w:val="28"/>
        </w:rPr>
        <w:t>（供应商名称）的法定代表人。</w:t>
      </w:r>
    </w:p>
    <w:p w14:paraId="531F30E0">
      <w:pPr>
        <w:tabs>
          <w:tab w:val="left" w:pos="6300"/>
        </w:tabs>
        <w:snapToGrid w:val="0"/>
        <w:spacing w:line="500" w:lineRule="atLeast"/>
        <w:ind w:firstLine="573"/>
        <w:rPr>
          <w:rFonts w:ascii="宋体"/>
          <w:sz w:val="28"/>
          <w:szCs w:val="28"/>
        </w:rPr>
      </w:pPr>
    </w:p>
    <w:p w14:paraId="1A955ECF">
      <w:pPr>
        <w:tabs>
          <w:tab w:val="left" w:pos="6300"/>
        </w:tabs>
        <w:snapToGrid w:val="0"/>
        <w:spacing w:line="500" w:lineRule="atLeast"/>
        <w:ind w:firstLine="573"/>
        <w:outlineLvl w:val="0"/>
        <w:rPr>
          <w:rFonts w:ascii="宋体"/>
          <w:sz w:val="28"/>
          <w:szCs w:val="28"/>
        </w:rPr>
      </w:pPr>
      <w:r>
        <w:rPr>
          <w:rFonts w:hint="eastAsia" w:ascii="宋体" w:hAnsi="宋体" w:cs="宋体"/>
          <w:sz w:val="28"/>
          <w:szCs w:val="28"/>
        </w:rPr>
        <w:t>特此证明。</w:t>
      </w:r>
    </w:p>
    <w:p w14:paraId="1F455408">
      <w:pPr>
        <w:tabs>
          <w:tab w:val="left" w:pos="6300"/>
        </w:tabs>
        <w:snapToGrid w:val="0"/>
        <w:spacing w:line="400" w:lineRule="atLeast"/>
        <w:rPr>
          <w:rFonts w:ascii="宋体"/>
          <w:sz w:val="28"/>
          <w:szCs w:val="28"/>
        </w:rPr>
      </w:pPr>
    </w:p>
    <w:p w14:paraId="1EFB0C7D">
      <w:pPr>
        <w:tabs>
          <w:tab w:val="left" w:pos="6300"/>
        </w:tabs>
        <w:snapToGrid w:val="0"/>
        <w:spacing w:line="400" w:lineRule="atLeast"/>
        <w:rPr>
          <w:rFonts w:ascii="宋体"/>
          <w:sz w:val="28"/>
          <w:szCs w:val="28"/>
        </w:rPr>
      </w:pPr>
    </w:p>
    <w:p w14:paraId="773DC113">
      <w:pPr>
        <w:tabs>
          <w:tab w:val="left" w:pos="6300"/>
        </w:tabs>
        <w:snapToGrid w:val="0"/>
        <w:spacing w:line="400" w:lineRule="atLeast"/>
        <w:rPr>
          <w:rFonts w:ascii="宋体"/>
          <w:sz w:val="28"/>
          <w:szCs w:val="28"/>
        </w:rPr>
      </w:pPr>
    </w:p>
    <w:p w14:paraId="3EACCDEF">
      <w:pPr>
        <w:tabs>
          <w:tab w:val="left" w:pos="6300"/>
        </w:tabs>
        <w:snapToGrid w:val="0"/>
        <w:spacing w:line="400" w:lineRule="atLeast"/>
        <w:outlineLvl w:val="0"/>
        <w:rPr>
          <w:rFonts w:ascii="宋体"/>
          <w:sz w:val="28"/>
          <w:szCs w:val="28"/>
        </w:rPr>
      </w:pPr>
      <w:r>
        <w:rPr>
          <w:rFonts w:ascii="宋体" w:hAnsi="宋体" w:cs="宋体"/>
          <w:sz w:val="28"/>
          <w:szCs w:val="28"/>
        </w:rPr>
        <w:t xml:space="preserve">                                            </w:t>
      </w:r>
      <w:r>
        <w:rPr>
          <w:rFonts w:hint="eastAsia" w:ascii="宋体" w:hAnsi="宋体" w:cs="宋体"/>
          <w:sz w:val="28"/>
          <w:szCs w:val="28"/>
        </w:rPr>
        <w:t>（供应商全称）</w:t>
      </w:r>
    </w:p>
    <w:p w14:paraId="74BD15FF">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3C92381B">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（公章）</w:t>
      </w:r>
    </w:p>
    <w:p w14:paraId="274465B7">
      <w:pPr>
        <w:tabs>
          <w:tab w:val="left" w:pos="6300"/>
        </w:tabs>
        <w:snapToGrid w:val="0"/>
        <w:spacing w:line="400" w:lineRule="atLeast"/>
        <w:rPr>
          <w:rFonts w:ascii="宋体"/>
          <w:sz w:val="28"/>
          <w:szCs w:val="28"/>
        </w:rPr>
      </w:pPr>
    </w:p>
    <w:p w14:paraId="3BF4F424">
      <w:pPr>
        <w:tabs>
          <w:tab w:val="left" w:pos="6300"/>
        </w:tabs>
        <w:snapToGrid w:val="0"/>
        <w:spacing w:line="400" w:lineRule="atLeast"/>
        <w:rPr>
          <w:rFonts w:ascii="宋体"/>
          <w:sz w:val="28"/>
          <w:szCs w:val="28"/>
        </w:rPr>
      </w:pPr>
      <w:r>
        <w:rPr>
          <w:rFonts w:hint="eastAsia" w:ascii="宋体" w:hAnsi="宋体" w:cs="宋体"/>
          <w:sz w:val="28"/>
          <w:szCs w:val="28"/>
        </w:rPr>
        <w:t>附：上述法定代表人住址：</w:t>
      </w:r>
    </w:p>
    <w:p w14:paraId="2BF1ED12">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身份证号码：</w:t>
      </w:r>
    </w:p>
    <w:p w14:paraId="25D9EB88">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传：</w:t>
      </w:r>
    </w:p>
    <w:p w14:paraId="1142CFBF">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网</w:t>
      </w:r>
      <w:r>
        <w:rPr>
          <w:rFonts w:ascii="宋体" w:hAnsi="宋体" w:cs="宋体"/>
          <w:sz w:val="28"/>
          <w:szCs w:val="28"/>
        </w:rPr>
        <w:t xml:space="preserve">    </w:t>
      </w:r>
      <w:r>
        <w:rPr>
          <w:rFonts w:hint="eastAsia" w:ascii="宋体" w:hAnsi="宋体" w:cs="宋体"/>
          <w:sz w:val="28"/>
          <w:szCs w:val="28"/>
        </w:rPr>
        <w:t>址：</w:t>
      </w:r>
    </w:p>
    <w:p w14:paraId="64B6D18A">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邮政编码：</w:t>
      </w:r>
    </w:p>
    <w:p w14:paraId="1722BABB">
      <w:pPr>
        <w:tabs>
          <w:tab w:val="left" w:pos="6300"/>
        </w:tabs>
        <w:snapToGrid w:val="0"/>
        <w:spacing w:line="400" w:lineRule="atLeast"/>
        <w:rPr>
          <w:rFonts w:ascii="宋体"/>
          <w:sz w:val="28"/>
          <w:szCs w:val="28"/>
        </w:rPr>
      </w:pPr>
    </w:p>
    <w:p w14:paraId="2D5DEAEF">
      <w:pPr>
        <w:tabs>
          <w:tab w:val="left" w:pos="6300"/>
        </w:tabs>
        <w:snapToGrid w:val="0"/>
        <w:spacing w:line="400" w:lineRule="atLeast"/>
        <w:rPr>
          <w:rFonts w:ascii="宋体"/>
          <w:sz w:val="28"/>
          <w:szCs w:val="28"/>
        </w:rPr>
      </w:pPr>
    </w:p>
    <w:p w14:paraId="0A023C88">
      <w:pPr>
        <w:snapToGrid w:val="0"/>
        <w:spacing w:line="360" w:lineRule="auto"/>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6F49FAF9">
      <w:pPr>
        <w:pStyle w:val="3"/>
        <w:spacing w:line="500" w:lineRule="atLeast"/>
        <w:ind w:firstLine="562"/>
        <w:jc w:val="center"/>
        <w:rPr>
          <w:rFonts w:ascii="宋体"/>
          <w:snapToGrid w:val="0"/>
          <w:sz w:val="30"/>
          <w:szCs w:val="30"/>
        </w:rPr>
      </w:pPr>
      <w:bookmarkStart w:id="89" w:name="_Toc14121830"/>
      <w:r>
        <w:rPr>
          <w:rFonts w:hint="eastAsia" w:ascii="宋体" w:hAnsi="宋体" w:cs="宋体"/>
          <w:snapToGrid w:val="0"/>
          <w:sz w:val="30"/>
          <w:szCs w:val="30"/>
        </w:rPr>
        <w:t>六、法定代表人授权委托书（格式）</w:t>
      </w:r>
      <w:bookmarkEnd w:id="89"/>
    </w:p>
    <w:p w14:paraId="414989E8">
      <w:pPr>
        <w:pStyle w:val="9"/>
        <w:tabs>
          <w:tab w:val="left" w:pos="6300"/>
        </w:tabs>
        <w:snapToGrid w:val="0"/>
        <w:spacing w:line="400" w:lineRule="atLeast"/>
        <w:rPr>
          <w:rFonts w:ascii="宋体"/>
          <w:sz w:val="28"/>
          <w:szCs w:val="28"/>
        </w:rPr>
      </w:pPr>
      <w:r>
        <w:rPr>
          <w:rFonts w:ascii="宋体" w:hAnsi="宋体" w:cs="宋体"/>
          <w:sz w:val="28"/>
          <w:szCs w:val="28"/>
        </w:rPr>
        <w:t xml:space="preserve">    </w:t>
      </w:r>
    </w:p>
    <w:p w14:paraId="0324EF29">
      <w:pPr>
        <w:tabs>
          <w:tab w:val="left" w:pos="6300"/>
        </w:tabs>
        <w:snapToGrid w:val="0"/>
        <w:spacing w:line="600" w:lineRule="atLeast"/>
        <w:rPr>
          <w:rFonts w:ascii="宋体"/>
          <w:sz w:val="28"/>
          <w:szCs w:val="28"/>
        </w:rPr>
      </w:pPr>
      <w:r>
        <w:rPr>
          <w:rFonts w:hint="eastAsia" w:ascii="宋体" w:hAnsi="宋体" w:cs="宋体"/>
          <w:sz w:val="28"/>
          <w:szCs w:val="28"/>
        </w:rPr>
        <w:t>项目名称：</w:t>
      </w:r>
      <w:r>
        <w:rPr>
          <w:rFonts w:ascii="宋体" w:hAnsi="宋体" w:cs="宋体"/>
          <w:sz w:val="28"/>
          <w:szCs w:val="28"/>
        </w:rPr>
        <w:t>_______________</w:t>
      </w:r>
    </w:p>
    <w:p w14:paraId="1AA20ABE">
      <w:pPr>
        <w:tabs>
          <w:tab w:val="left" w:pos="6300"/>
        </w:tabs>
        <w:snapToGrid w:val="0"/>
        <w:spacing w:line="600" w:lineRule="atLeast"/>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_______________</w:t>
      </w:r>
    </w:p>
    <w:p w14:paraId="328D4CD4">
      <w:pPr>
        <w:tabs>
          <w:tab w:val="left" w:pos="6300"/>
        </w:tabs>
        <w:snapToGrid w:val="0"/>
        <w:spacing w:line="600" w:lineRule="atLeast"/>
        <w:rPr>
          <w:rFonts w:ascii="宋体"/>
          <w:sz w:val="28"/>
          <w:szCs w:val="28"/>
        </w:rPr>
      </w:pPr>
      <w:r>
        <w:rPr>
          <w:rFonts w:hint="eastAsia" w:ascii="宋体" w:hAnsi="宋体" w:cs="宋体"/>
          <w:sz w:val="28"/>
          <w:szCs w:val="28"/>
        </w:rPr>
        <w:t>致：重庆市经贸中等专业学校</w:t>
      </w:r>
    </w:p>
    <w:p w14:paraId="105868E8">
      <w:pPr>
        <w:tabs>
          <w:tab w:val="left" w:pos="6300"/>
        </w:tabs>
        <w:snapToGrid w:val="0"/>
        <w:spacing w:line="600" w:lineRule="atLeast"/>
        <w:ind w:firstLine="555"/>
        <w:rPr>
          <w:rFonts w:ascii="宋体"/>
          <w:sz w:val="28"/>
          <w:szCs w:val="28"/>
        </w:rPr>
      </w:pPr>
      <w:r>
        <w:rPr>
          <w:rFonts w:ascii="宋体" w:hAnsi="宋体" w:cs="宋体"/>
          <w:sz w:val="28"/>
          <w:szCs w:val="28"/>
        </w:rPr>
        <w:t>_____________________</w:t>
      </w:r>
      <w:r>
        <w:rPr>
          <w:rFonts w:hint="eastAsia" w:ascii="宋体" w:hAnsi="宋体" w:cs="宋体"/>
          <w:sz w:val="28"/>
          <w:szCs w:val="28"/>
        </w:rPr>
        <w:t>（供应商名称）是中华人民共和国合法企业，法定地址</w:t>
      </w:r>
      <w:r>
        <w:rPr>
          <w:rFonts w:ascii="宋体" w:hAnsi="宋体" w:cs="宋体"/>
          <w:sz w:val="28"/>
          <w:szCs w:val="28"/>
        </w:rPr>
        <w:t>______________________________</w:t>
      </w:r>
      <w:r>
        <w:rPr>
          <w:rFonts w:hint="eastAsia" w:ascii="宋体" w:hAnsi="宋体" w:cs="宋体"/>
          <w:sz w:val="28"/>
          <w:szCs w:val="28"/>
        </w:rPr>
        <w:t>。</w:t>
      </w:r>
    </w:p>
    <w:p w14:paraId="7E9EFD18">
      <w:pPr>
        <w:tabs>
          <w:tab w:val="left" w:pos="6300"/>
        </w:tabs>
        <w:snapToGrid w:val="0"/>
        <w:spacing w:line="600" w:lineRule="atLeast"/>
        <w:ind w:firstLine="555"/>
        <w:rPr>
          <w:rFonts w:ascii="宋体"/>
          <w:sz w:val="28"/>
          <w:szCs w:val="28"/>
        </w:rPr>
      </w:pPr>
      <w:r>
        <w:rPr>
          <w:rFonts w:ascii="宋体" w:hAnsi="宋体" w:cs="宋体"/>
          <w:sz w:val="28"/>
          <w:szCs w:val="28"/>
        </w:rPr>
        <w:t xml:space="preserve"> _________</w:t>
      </w:r>
      <w:r>
        <w:rPr>
          <w:rFonts w:hint="eastAsia" w:ascii="宋体" w:hAnsi="宋体" w:cs="宋体"/>
          <w:sz w:val="28"/>
          <w:szCs w:val="28"/>
        </w:rPr>
        <w:t>（供应商法定代表人姓名）特授权</w:t>
      </w:r>
      <w:r>
        <w:rPr>
          <w:rFonts w:ascii="宋体" w:hAnsi="宋体" w:cs="宋体"/>
          <w:sz w:val="28"/>
          <w:szCs w:val="28"/>
        </w:rPr>
        <w:t>_________</w:t>
      </w:r>
      <w:r>
        <w:rPr>
          <w:rFonts w:hint="eastAsia" w:ascii="宋体" w:hAnsi="宋体" w:cs="宋体"/>
          <w:sz w:val="28"/>
          <w:szCs w:val="28"/>
        </w:rPr>
        <w:t>（被授权人姓名及身份证代码）代表我单位全权办理对上述项目的报价、签约等具体工作，并签署全部有关的文件、协议及合同。</w:t>
      </w:r>
    </w:p>
    <w:p w14:paraId="280AD416">
      <w:pPr>
        <w:tabs>
          <w:tab w:val="left" w:pos="6300"/>
        </w:tabs>
        <w:snapToGrid w:val="0"/>
        <w:spacing w:line="600" w:lineRule="atLeast"/>
        <w:ind w:firstLine="555"/>
        <w:rPr>
          <w:rFonts w:ascii="宋体"/>
          <w:sz w:val="28"/>
          <w:szCs w:val="28"/>
        </w:rPr>
      </w:pPr>
      <w:r>
        <w:rPr>
          <w:rFonts w:hint="eastAsia" w:ascii="宋体" w:hAnsi="宋体" w:cs="宋体"/>
          <w:sz w:val="28"/>
          <w:szCs w:val="28"/>
        </w:rPr>
        <w:t>我单位对被授权人的签名负全部责任。</w:t>
      </w:r>
    </w:p>
    <w:p w14:paraId="0D120F34">
      <w:pPr>
        <w:tabs>
          <w:tab w:val="left" w:pos="6300"/>
        </w:tabs>
        <w:snapToGrid w:val="0"/>
        <w:spacing w:line="600" w:lineRule="atLeast"/>
        <w:ind w:firstLine="555"/>
        <w:rPr>
          <w:rFonts w:ascii="宋体"/>
          <w:sz w:val="28"/>
          <w:szCs w:val="28"/>
        </w:rPr>
      </w:pPr>
      <w:r>
        <w:rPr>
          <w:rFonts w:hint="eastAsia" w:ascii="宋体" w:hAnsi="宋体" w:cs="宋体"/>
          <w:sz w:val="28"/>
          <w:szCs w:val="28"/>
        </w:rPr>
        <w:t>在撤消授权的书面通知以前，本授权书一直有效。被授权人签署的所有文件（在授权书有效期内签署的）不因授权的撤消而失效。</w:t>
      </w:r>
    </w:p>
    <w:p w14:paraId="201B00E6">
      <w:pPr>
        <w:tabs>
          <w:tab w:val="left" w:pos="6300"/>
        </w:tabs>
        <w:snapToGrid w:val="0"/>
        <w:spacing w:line="600" w:lineRule="atLeast"/>
        <w:rPr>
          <w:rFonts w:ascii="宋体"/>
          <w:sz w:val="28"/>
          <w:szCs w:val="28"/>
        </w:rPr>
      </w:pPr>
    </w:p>
    <w:p w14:paraId="6F215EA7">
      <w:pPr>
        <w:tabs>
          <w:tab w:val="left" w:pos="6300"/>
        </w:tabs>
        <w:snapToGrid w:val="0"/>
        <w:spacing w:line="600" w:lineRule="atLeast"/>
        <w:rPr>
          <w:rFonts w:ascii="宋体"/>
          <w:sz w:val="28"/>
          <w:szCs w:val="28"/>
        </w:rPr>
      </w:pPr>
    </w:p>
    <w:p w14:paraId="6C3FA884">
      <w:pPr>
        <w:tabs>
          <w:tab w:val="left" w:pos="6300"/>
        </w:tabs>
        <w:snapToGrid w:val="0"/>
        <w:spacing w:line="600" w:lineRule="atLeast"/>
        <w:rPr>
          <w:rFonts w:ascii="宋体"/>
          <w:sz w:val="28"/>
          <w:szCs w:val="28"/>
        </w:rPr>
      </w:pPr>
      <w:r>
        <w:rPr>
          <w:rFonts w:hint="eastAsia" w:ascii="宋体" w:hAnsi="宋体" w:cs="宋体"/>
          <w:sz w:val="28"/>
          <w:szCs w:val="28"/>
        </w:rPr>
        <w:t>被授权人签名：</w:t>
      </w:r>
      <w:r>
        <w:rPr>
          <w:rFonts w:ascii="宋体" w:hAnsi="宋体" w:cs="宋体"/>
          <w:sz w:val="28"/>
          <w:szCs w:val="28"/>
        </w:rPr>
        <w:t xml:space="preserve">                    </w:t>
      </w:r>
      <w:r>
        <w:rPr>
          <w:rFonts w:hint="eastAsia" w:ascii="宋体" w:hAnsi="宋体" w:cs="宋体"/>
          <w:sz w:val="28"/>
          <w:szCs w:val="28"/>
        </w:rPr>
        <w:t>法定代表人签名：</w:t>
      </w:r>
    </w:p>
    <w:p w14:paraId="17788A96">
      <w:pPr>
        <w:tabs>
          <w:tab w:val="left" w:pos="6300"/>
        </w:tabs>
        <w:snapToGrid w:val="0"/>
        <w:spacing w:line="6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p>
    <w:p w14:paraId="41BC09A2">
      <w:pPr>
        <w:tabs>
          <w:tab w:val="left" w:pos="6300"/>
        </w:tabs>
        <w:snapToGrid w:val="0"/>
        <w:spacing w:line="600" w:lineRule="atLeast"/>
        <w:rPr>
          <w:rFonts w:ascii="宋体"/>
          <w:sz w:val="28"/>
          <w:szCs w:val="28"/>
        </w:rPr>
      </w:pPr>
    </w:p>
    <w:p w14:paraId="1C776B6F">
      <w:pPr>
        <w:tabs>
          <w:tab w:val="left" w:pos="6300"/>
        </w:tabs>
        <w:snapToGrid w:val="0"/>
        <w:spacing w:line="600" w:lineRule="atLeast"/>
        <w:rPr>
          <w:rFonts w:ascii="宋体"/>
          <w:sz w:val="28"/>
          <w:szCs w:val="28"/>
        </w:rPr>
      </w:pPr>
    </w:p>
    <w:p w14:paraId="0D39F760">
      <w:pPr>
        <w:snapToGrid w:val="0"/>
        <w:spacing w:line="360" w:lineRule="auto"/>
        <w:rPr>
          <w:rFonts w:ascii="宋体"/>
          <w:sz w:val="28"/>
          <w:szCs w:val="28"/>
        </w:rPr>
      </w:pPr>
      <w:r>
        <w:rPr>
          <w:rFonts w:ascii="宋体" w:hAnsi="宋体" w:cs="宋体"/>
          <w:sz w:val="28"/>
          <w:szCs w:val="28"/>
        </w:rPr>
        <w:t xml:space="preserve">                                      </w:t>
      </w:r>
      <w:r>
        <w:rPr>
          <w:rFonts w:hint="eastAsia" w:ascii="宋体" w:hAnsi="宋体" w:cs="宋体"/>
          <w:sz w:val="28"/>
          <w:szCs w:val="28"/>
        </w:rPr>
        <w:t>供应商公章：</w:t>
      </w:r>
    </w:p>
    <w:p w14:paraId="608E7A9F">
      <w:pPr>
        <w:snapToGrid w:val="0"/>
        <w:spacing w:line="360" w:lineRule="auto"/>
        <w:rPr>
          <w:rFonts w:ascii="宋体"/>
          <w:sz w:val="28"/>
          <w:szCs w:val="28"/>
        </w:rPr>
      </w:pPr>
    </w:p>
    <w:p w14:paraId="7C2FF238">
      <w:pPr>
        <w:pStyle w:val="3"/>
        <w:spacing w:line="500" w:lineRule="atLeast"/>
        <w:ind w:firstLine="562"/>
        <w:jc w:val="center"/>
        <w:rPr>
          <w:rFonts w:ascii="宋体"/>
          <w:snapToGrid w:val="0"/>
          <w:sz w:val="30"/>
          <w:szCs w:val="30"/>
        </w:rPr>
      </w:pPr>
      <w:bookmarkStart w:id="90" w:name="_Toc436149865"/>
      <w:bookmarkStart w:id="91" w:name="_Toc14121831"/>
      <w:r>
        <w:rPr>
          <w:rFonts w:hint="eastAsia" w:ascii="宋体" w:hAnsi="宋体" w:cs="宋体"/>
          <w:snapToGrid w:val="0"/>
          <w:sz w:val="30"/>
          <w:szCs w:val="30"/>
        </w:rPr>
        <w:t>七、供应商资质文件</w:t>
      </w:r>
      <w:bookmarkEnd w:id="90"/>
      <w:bookmarkEnd w:id="91"/>
    </w:p>
    <w:p w14:paraId="399CB4F2">
      <w:pPr>
        <w:spacing w:line="360" w:lineRule="auto"/>
        <w:ind w:firstLine="560" w:firstLineChars="200"/>
        <w:rPr>
          <w:rFonts w:ascii="宋体"/>
          <w:snapToGrid w:val="0"/>
          <w:kern w:val="0"/>
          <w:sz w:val="28"/>
          <w:szCs w:val="28"/>
        </w:rPr>
      </w:pPr>
      <w:r>
        <w:rPr>
          <w:rFonts w:hint="eastAsia" w:ascii="宋体" w:hAnsi="宋体" w:cs="宋体"/>
          <w:snapToGrid w:val="0"/>
          <w:kern w:val="0"/>
          <w:sz w:val="28"/>
          <w:szCs w:val="28"/>
        </w:rPr>
        <w:t>包括企业法人营业执照复印件</w:t>
      </w:r>
      <w:bookmarkStart w:id="92" w:name="_Hlt41883833"/>
      <w:bookmarkEnd w:id="92"/>
      <w:r>
        <w:rPr>
          <w:rFonts w:hint="eastAsia" w:ascii="宋体" w:hAnsi="宋体" w:cs="宋体"/>
          <w:snapToGrid w:val="0"/>
          <w:kern w:val="0"/>
          <w:sz w:val="28"/>
          <w:szCs w:val="28"/>
        </w:rPr>
        <w:t>、代理证明及其他资质证明复印件。</w:t>
      </w:r>
    </w:p>
    <w:p w14:paraId="69A59AE5">
      <w:pPr>
        <w:spacing w:line="360" w:lineRule="auto"/>
        <w:ind w:firstLine="420" w:firstLineChars="200"/>
        <w:rPr>
          <w:rFonts w:ascii="宋体"/>
          <w:snapToGrid w:val="0"/>
          <w:kern w:val="0"/>
        </w:rPr>
      </w:pPr>
    </w:p>
    <w:p w14:paraId="6C4E9C1B">
      <w:pPr>
        <w:spacing w:line="360" w:lineRule="auto"/>
        <w:ind w:firstLine="420" w:firstLineChars="200"/>
        <w:rPr>
          <w:rFonts w:ascii="宋体"/>
          <w:snapToGrid w:val="0"/>
          <w:kern w:val="0"/>
        </w:rPr>
      </w:pPr>
    </w:p>
    <w:p w14:paraId="2545423D">
      <w:pPr>
        <w:spacing w:line="360" w:lineRule="auto"/>
        <w:ind w:firstLine="420" w:firstLineChars="200"/>
        <w:rPr>
          <w:rFonts w:ascii="宋体"/>
          <w:snapToGrid w:val="0"/>
          <w:kern w:val="0"/>
        </w:rPr>
      </w:pPr>
    </w:p>
    <w:p w14:paraId="6A92BF33">
      <w:pPr>
        <w:spacing w:line="360" w:lineRule="auto"/>
        <w:ind w:firstLine="420" w:firstLineChars="200"/>
        <w:rPr>
          <w:rFonts w:ascii="宋体"/>
          <w:snapToGrid w:val="0"/>
          <w:kern w:val="0"/>
        </w:rPr>
      </w:pPr>
    </w:p>
    <w:p w14:paraId="0C3052EE">
      <w:pPr>
        <w:spacing w:line="360" w:lineRule="auto"/>
        <w:ind w:firstLine="420" w:firstLineChars="200"/>
        <w:rPr>
          <w:rFonts w:ascii="宋体"/>
          <w:snapToGrid w:val="0"/>
          <w:kern w:val="0"/>
        </w:rPr>
      </w:pPr>
    </w:p>
    <w:p w14:paraId="1CE20A6D">
      <w:pPr>
        <w:spacing w:line="360" w:lineRule="auto"/>
        <w:ind w:firstLine="420" w:firstLineChars="200"/>
        <w:rPr>
          <w:rFonts w:ascii="宋体"/>
          <w:snapToGrid w:val="0"/>
          <w:kern w:val="0"/>
        </w:rPr>
      </w:pPr>
    </w:p>
    <w:p w14:paraId="1EEBDEEB">
      <w:pPr>
        <w:spacing w:line="360" w:lineRule="auto"/>
        <w:ind w:firstLine="420" w:firstLineChars="200"/>
        <w:rPr>
          <w:rFonts w:ascii="宋体"/>
          <w:snapToGrid w:val="0"/>
          <w:kern w:val="0"/>
        </w:rPr>
      </w:pPr>
    </w:p>
    <w:p w14:paraId="7B7E2991">
      <w:pPr>
        <w:spacing w:line="360" w:lineRule="auto"/>
        <w:jc w:val="center"/>
        <w:rPr>
          <w:rFonts w:ascii="宋体"/>
          <w:snapToGrid w:val="0"/>
          <w:kern w:val="0"/>
        </w:rPr>
      </w:pPr>
    </w:p>
    <w:p w14:paraId="6097B7C4">
      <w:pPr>
        <w:spacing w:line="360" w:lineRule="auto"/>
        <w:jc w:val="center"/>
        <w:rPr>
          <w:rFonts w:ascii="宋体"/>
          <w:snapToGrid w:val="0"/>
          <w:kern w:val="0"/>
        </w:rPr>
      </w:pPr>
    </w:p>
    <w:p w14:paraId="6F82FAB5">
      <w:pPr>
        <w:spacing w:line="360" w:lineRule="auto"/>
        <w:jc w:val="center"/>
        <w:rPr>
          <w:rFonts w:ascii="宋体"/>
          <w:snapToGrid w:val="0"/>
          <w:kern w:val="0"/>
        </w:rPr>
      </w:pPr>
    </w:p>
    <w:p w14:paraId="4613960C">
      <w:pPr>
        <w:spacing w:line="360" w:lineRule="auto"/>
        <w:jc w:val="center"/>
        <w:rPr>
          <w:rFonts w:ascii="宋体"/>
          <w:snapToGrid w:val="0"/>
          <w:kern w:val="0"/>
        </w:rPr>
      </w:pPr>
    </w:p>
    <w:p w14:paraId="18A03B84">
      <w:pPr>
        <w:spacing w:line="360" w:lineRule="auto"/>
        <w:jc w:val="center"/>
        <w:rPr>
          <w:rFonts w:ascii="宋体"/>
          <w:snapToGrid w:val="0"/>
          <w:kern w:val="0"/>
        </w:rPr>
      </w:pPr>
    </w:p>
    <w:p w14:paraId="21651194">
      <w:pPr>
        <w:spacing w:line="360" w:lineRule="auto"/>
        <w:jc w:val="center"/>
        <w:rPr>
          <w:rFonts w:ascii="宋体"/>
          <w:snapToGrid w:val="0"/>
          <w:kern w:val="0"/>
        </w:rPr>
      </w:pPr>
    </w:p>
    <w:p w14:paraId="363AA822">
      <w:pPr>
        <w:spacing w:line="360" w:lineRule="auto"/>
        <w:jc w:val="center"/>
        <w:rPr>
          <w:rFonts w:ascii="宋体"/>
          <w:snapToGrid w:val="0"/>
          <w:kern w:val="0"/>
        </w:rPr>
      </w:pPr>
    </w:p>
    <w:p w14:paraId="3817B329">
      <w:pPr>
        <w:spacing w:line="360" w:lineRule="auto"/>
        <w:jc w:val="center"/>
        <w:rPr>
          <w:rFonts w:ascii="宋体"/>
          <w:snapToGrid w:val="0"/>
          <w:kern w:val="0"/>
        </w:rPr>
      </w:pPr>
    </w:p>
    <w:p w14:paraId="38BFE129">
      <w:pPr>
        <w:spacing w:line="360" w:lineRule="auto"/>
        <w:jc w:val="center"/>
        <w:rPr>
          <w:rFonts w:ascii="宋体"/>
          <w:snapToGrid w:val="0"/>
          <w:kern w:val="0"/>
        </w:rPr>
      </w:pPr>
    </w:p>
    <w:p w14:paraId="26780EAC">
      <w:pPr>
        <w:spacing w:line="360" w:lineRule="auto"/>
        <w:jc w:val="center"/>
        <w:rPr>
          <w:rFonts w:ascii="宋体"/>
          <w:snapToGrid w:val="0"/>
          <w:kern w:val="0"/>
        </w:rPr>
      </w:pPr>
    </w:p>
    <w:p w14:paraId="498D9CA3">
      <w:pPr>
        <w:spacing w:line="360" w:lineRule="auto"/>
        <w:jc w:val="center"/>
        <w:rPr>
          <w:rFonts w:ascii="宋体"/>
          <w:snapToGrid w:val="0"/>
          <w:kern w:val="0"/>
        </w:rPr>
      </w:pPr>
    </w:p>
    <w:p w14:paraId="661C9BE7">
      <w:pPr>
        <w:spacing w:line="360" w:lineRule="auto"/>
        <w:jc w:val="center"/>
        <w:rPr>
          <w:rFonts w:ascii="宋体"/>
          <w:snapToGrid w:val="0"/>
          <w:kern w:val="0"/>
        </w:rPr>
      </w:pPr>
    </w:p>
    <w:p w14:paraId="3C3C42CB">
      <w:pPr>
        <w:spacing w:line="360" w:lineRule="auto"/>
        <w:jc w:val="center"/>
        <w:rPr>
          <w:rFonts w:ascii="宋体"/>
        </w:rPr>
      </w:pPr>
      <w:r>
        <w:rPr>
          <w:rFonts w:hint="eastAsia" w:cs="宋体"/>
          <w:snapToGrid w:val="0"/>
          <w:kern w:val="0"/>
        </w:rPr>
        <w:t>（结束）</w:t>
      </w:r>
    </w:p>
    <w:p w14:paraId="4F2BAFFF">
      <w:pPr>
        <w:pStyle w:val="3"/>
        <w:spacing w:line="500" w:lineRule="atLeast"/>
        <w:ind w:firstLine="562"/>
        <w:jc w:val="center"/>
      </w:pPr>
    </w:p>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DE6023-5D96-429E-A569-B3E8EA723A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10BC42-D05C-4B1E-BF73-A6B5344E338C}"/>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09FAB406-6780-44DF-92FA-F00E0F9015C4}"/>
  </w:font>
  <w:font w:name="方正仿宋_GBK">
    <w:panose1 w:val="02000000000000000000"/>
    <w:charset w:val="86"/>
    <w:family w:val="script"/>
    <w:pitch w:val="default"/>
    <w:sig w:usb0="00000001" w:usb1="080E0000" w:usb2="00000000" w:usb3="00000000" w:csb0="00040000" w:csb1="00000000"/>
    <w:embedRegular r:id="rId4" w:fontKey="{CCBC95EC-1E31-43AB-8E5A-81D3F3CA579D}"/>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E05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1FC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505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6383">
    <w:pPr>
      <w:pStyle w:val="11"/>
      <w:framePr w:wrap="around" w:vAnchor="text" w:hAnchor="margin" w:xAlign="center" w:y="1"/>
      <w:rPr>
        <w:rStyle w:val="18"/>
        <w:sz w:val="28"/>
        <w:szCs w:val="28"/>
      </w:rPr>
    </w:pPr>
    <w:r>
      <w:rPr>
        <w:rStyle w:val="18"/>
        <w:sz w:val="28"/>
        <w:szCs w:val="28"/>
      </w:rPr>
      <w:t>-</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lang/>
      </w:rPr>
      <w:t>1</w:t>
    </w:r>
    <w:r>
      <w:rPr>
        <w:sz w:val="28"/>
        <w:szCs w:val="28"/>
      </w:rPr>
      <w:fldChar w:fldCharType="end"/>
    </w:r>
    <w:r>
      <w:rPr>
        <w:rStyle w:val="18"/>
        <w:sz w:val="28"/>
        <w:szCs w:val="28"/>
      </w:rPr>
      <w:t>-</w:t>
    </w:r>
  </w:p>
  <w:p w14:paraId="4D7530B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1A10">
    <w:pPr>
      <w:pStyle w:val="12"/>
      <w:rPr>
        <w:sz w:val="28"/>
        <w:szCs w:val="28"/>
      </w:rPr>
    </w:pPr>
    <w:r>
      <w:rPr>
        <w:rFonts w:hint="eastAsia" w:cs="宋体"/>
        <w:sz w:val="28"/>
        <w:szCs w:val="28"/>
      </w:rPr>
      <w:t>重庆市成套设备招标公司</w:t>
    </w:r>
    <w:r>
      <w:rPr>
        <w:sz w:val="28"/>
        <w:szCs w:val="28"/>
      </w:rPr>
      <w:t xml:space="preserve">                         </w:t>
    </w: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E06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7BAB">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9BD8">
    <w:pPr>
      <w:pStyle w:val="12"/>
      <w:pBdr>
        <w:bottom w:val="single" w:color="auto" w:sz="4" w:space="1"/>
      </w:pBdr>
      <w:rPr>
        <w:sz w:val="28"/>
        <w:szCs w:val="28"/>
      </w:rPr>
    </w:pPr>
    <w:r>
      <w:rPr>
        <w:rFonts w:hint="eastAsia" w:cs="宋体"/>
        <w:sz w:val="28"/>
        <w:szCs w:val="28"/>
      </w:rPr>
      <w:t>重庆市政府采购中心</w:t>
    </w:r>
    <w:r>
      <w:rPr>
        <w:sz w:val="28"/>
        <w:szCs w:val="28"/>
      </w:rPr>
      <w:t xml:space="preserve">                         </w:t>
    </w:r>
    <w:r>
      <w:rPr>
        <w:rFonts w:hint="eastAsia" w:cs="宋体"/>
        <w:sz w:val="28"/>
        <w:szCs w:val="28"/>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8199">
    <w:pPr>
      <w:pStyle w:val="12"/>
      <w:pBdr>
        <w:bottom w:val="single" w:color="auto" w:sz="4" w:space="1"/>
      </w:pBdr>
      <w:rPr>
        <w:sz w:val="28"/>
        <w:szCs w:val="28"/>
      </w:rPr>
    </w:pPr>
    <w:r>
      <w:rPr>
        <w:rFonts w:hint="eastAsia" w:cs="宋体"/>
        <w:sz w:val="28"/>
        <w:szCs w:val="28"/>
      </w:rPr>
      <w:t>重庆市经贸中等专业学校</w:t>
    </w:r>
    <w:r>
      <w:rPr>
        <w:sz w:val="28"/>
        <w:szCs w:val="28"/>
      </w:rPr>
      <w:t xml:space="preserve">                        </w:t>
    </w:r>
    <w:r>
      <w:rPr>
        <w:rFonts w:hint="eastAsia" w:cs="宋体"/>
        <w:sz w:val="28"/>
        <w:szCs w:val="28"/>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lvlText w:val="%1、"/>
      <w:lvlJc w:val="left"/>
      <w:pPr>
        <w:tabs>
          <w:tab w:val="left" w:pos="922"/>
        </w:tabs>
        <w:ind w:left="922" w:hanging="420"/>
      </w:pPr>
      <w:rPr>
        <w:rFonts w:hint="eastAsia" w:cs="Times New Roman"/>
      </w:rPr>
    </w:lvl>
  </w:abstractNum>
  <w:abstractNum w:abstractNumId="1">
    <w:nsid w:val="17E72AA8"/>
    <w:multiLevelType w:val="singleLevel"/>
    <w:tmpl w:val="17E72AA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89"/>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jZhMGU2YmNiM2JhMDNjZWUzNzFlNDIwNTU4MTcifQ=="/>
  </w:docVars>
  <w:rsids>
    <w:rsidRoot w:val="00F33F9D"/>
    <w:rsid w:val="00000FB0"/>
    <w:rsid w:val="00001F5A"/>
    <w:rsid w:val="0000537D"/>
    <w:rsid w:val="00005866"/>
    <w:rsid w:val="00006A8A"/>
    <w:rsid w:val="000109FD"/>
    <w:rsid w:val="00013735"/>
    <w:rsid w:val="00013A14"/>
    <w:rsid w:val="0001494B"/>
    <w:rsid w:val="0001571F"/>
    <w:rsid w:val="000238C0"/>
    <w:rsid w:val="00024ACD"/>
    <w:rsid w:val="00026671"/>
    <w:rsid w:val="00033E58"/>
    <w:rsid w:val="00045628"/>
    <w:rsid w:val="00045BB1"/>
    <w:rsid w:val="00055A41"/>
    <w:rsid w:val="00056CDE"/>
    <w:rsid w:val="0005706E"/>
    <w:rsid w:val="00063C98"/>
    <w:rsid w:val="0006428D"/>
    <w:rsid w:val="000717D5"/>
    <w:rsid w:val="0007490F"/>
    <w:rsid w:val="00074E34"/>
    <w:rsid w:val="000832C8"/>
    <w:rsid w:val="000861A1"/>
    <w:rsid w:val="00091D92"/>
    <w:rsid w:val="000957C2"/>
    <w:rsid w:val="000B245F"/>
    <w:rsid w:val="000B2FC3"/>
    <w:rsid w:val="000B4AE9"/>
    <w:rsid w:val="000B5E9C"/>
    <w:rsid w:val="000C47A1"/>
    <w:rsid w:val="000D0E00"/>
    <w:rsid w:val="000D15D7"/>
    <w:rsid w:val="000D2347"/>
    <w:rsid w:val="000D6F9A"/>
    <w:rsid w:val="000D78F7"/>
    <w:rsid w:val="000E0668"/>
    <w:rsid w:val="000E104E"/>
    <w:rsid w:val="000E2DD4"/>
    <w:rsid w:val="000E5257"/>
    <w:rsid w:val="000E6F7D"/>
    <w:rsid w:val="000E7266"/>
    <w:rsid w:val="000F0537"/>
    <w:rsid w:val="000F1309"/>
    <w:rsid w:val="000F190E"/>
    <w:rsid w:val="000F30C8"/>
    <w:rsid w:val="000F324F"/>
    <w:rsid w:val="000F36B7"/>
    <w:rsid w:val="0010062F"/>
    <w:rsid w:val="001066A2"/>
    <w:rsid w:val="001111E6"/>
    <w:rsid w:val="001125B6"/>
    <w:rsid w:val="00113579"/>
    <w:rsid w:val="001138D2"/>
    <w:rsid w:val="00114B4F"/>
    <w:rsid w:val="001178A4"/>
    <w:rsid w:val="00117AC7"/>
    <w:rsid w:val="00137B0B"/>
    <w:rsid w:val="00141D03"/>
    <w:rsid w:val="00142CC4"/>
    <w:rsid w:val="0014768C"/>
    <w:rsid w:val="00151CE6"/>
    <w:rsid w:val="00152889"/>
    <w:rsid w:val="00154E5D"/>
    <w:rsid w:val="00157744"/>
    <w:rsid w:val="00161F21"/>
    <w:rsid w:val="00166607"/>
    <w:rsid w:val="00170F11"/>
    <w:rsid w:val="001734AC"/>
    <w:rsid w:val="00173638"/>
    <w:rsid w:val="00173C7F"/>
    <w:rsid w:val="00175A83"/>
    <w:rsid w:val="00175BDE"/>
    <w:rsid w:val="00177B87"/>
    <w:rsid w:val="00177E8F"/>
    <w:rsid w:val="001807B8"/>
    <w:rsid w:val="00181123"/>
    <w:rsid w:val="001861C3"/>
    <w:rsid w:val="00192F8A"/>
    <w:rsid w:val="00197A35"/>
    <w:rsid w:val="001A17D8"/>
    <w:rsid w:val="001A234C"/>
    <w:rsid w:val="001B0656"/>
    <w:rsid w:val="001B3279"/>
    <w:rsid w:val="001C0198"/>
    <w:rsid w:val="001D0FC6"/>
    <w:rsid w:val="001E1B5C"/>
    <w:rsid w:val="001E35EE"/>
    <w:rsid w:val="001E6442"/>
    <w:rsid w:val="001E6656"/>
    <w:rsid w:val="001E710C"/>
    <w:rsid w:val="001E713A"/>
    <w:rsid w:val="001F1D4F"/>
    <w:rsid w:val="00200A7C"/>
    <w:rsid w:val="00201B0B"/>
    <w:rsid w:val="00205D2B"/>
    <w:rsid w:val="00206543"/>
    <w:rsid w:val="002074DA"/>
    <w:rsid w:val="00210FBF"/>
    <w:rsid w:val="0021113C"/>
    <w:rsid w:val="002116FA"/>
    <w:rsid w:val="00221358"/>
    <w:rsid w:val="00221484"/>
    <w:rsid w:val="002219E2"/>
    <w:rsid w:val="00227DAA"/>
    <w:rsid w:val="00230196"/>
    <w:rsid w:val="00232E61"/>
    <w:rsid w:val="0024421B"/>
    <w:rsid w:val="00250A42"/>
    <w:rsid w:val="0025503E"/>
    <w:rsid w:val="002650D8"/>
    <w:rsid w:val="0026564F"/>
    <w:rsid w:val="00265DD6"/>
    <w:rsid w:val="002661B4"/>
    <w:rsid w:val="00271F04"/>
    <w:rsid w:val="00272171"/>
    <w:rsid w:val="002731DB"/>
    <w:rsid w:val="00275F83"/>
    <w:rsid w:val="00284D78"/>
    <w:rsid w:val="002911A9"/>
    <w:rsid w:val="002920AD"/>
    <w:rsid w:val="002A0C85"/>
    <w:rsid w:val="002A1E6A"/>
    <w:rsid w:val="002A38C6"/>
    <w:rsid w:val="002C56D8"/>
    <w:rsid w:val="002C671F"/>
    <w:rsid w:val="002D3E6C"/>
    <w:rsid w:val="002D51CE"/>
    <w:rsid w:val="002D72FA"/>
    <w:rsid w:val="002D73CD"/>
    <w:rsid w:val="002E0B85"/>
    <w:rsid w:val="002E39C0"/>
    <w:rsid w:val="002E786D"/>
    <w:rsid w:val="002E7B99"/>
    <w:rsid w:val="002F149B"/>
    <w:rsid w:val="002F1DB0"/>
    <w:rsid w:val="002F28D0"/>
    <w:rsid w:val="002F5AC9"/>
    <w:rsid w:val="002F612D"/>
    <w:rsid w:val="003024E2"/>
    <w:rsid w:val="00305EC6"/>
    <w:rsid w:val="003117F6"/>
    <w:rsid w:val="00311930"/>
    <w:rsid w:val="0031578E"/>
    <w:rsid w:val="003159E1"/>
    <w:rsid w:val="00320802"/>
    <w:rsid w:val="00321FF7"/>
    <w:rsid w:val="00327899"/>
    <w:rsid w:val="0033332A"/>
    <w:rsid w:val="00337AF0"/>
    <w:rsid w:val="00340B22"/>
    <w:rsid w:val="003410B6"/>
    <w:rsid w:val="00343C69"/>
    <w:rsid w:val="00352B55"/>
    <w:rsid w:val="00361238"/>
    <w:rsid w:val="00370EDC"/>
    <w:rsid w:val="00382D4D"/>
    <w:rsid w:val="00384E40"/>
    <w:rsid w:val="003920D5"/>
    <w:rsid w:val="00393A0B"/>
    <w:rsid w:val="00396A5B"/>
    <w:rsid w:val="00396C9D"/>
    <w:rsid w:val="003A2ED3"/>
    <w:rsid w:val="003A7590"/>
    <w:rsid w:val="003B572D"/>
    <w:rsid w:val="003C0F48"/>
    <w:rsid w:val="003C7C24"/>
    <w:rsid w:val="003D055C"/>
    <w:rsid w:val="003D1BC2"/>
    <w:rsid w:val="003D2FC0"/>
    <w:rsid w:val="003D794A"/>
    <w:rsid w:val="003E1CF1"/>
    <w:rsid w:val="003E31DB"/>
    <w:rsid w:val="003E5B60"/>
    <w:rsid w:val="003E69B5"/>
    <w:rsid w:val="003E6A40"/>
    <w:rsid w:val="003F1A74"/>
    <w:rsid w:val="003F2333"/>
    <w:rsid w:val="00404555"/>
    <w:rsid w:val="00405F75"/>
    <w:rsid w:val="0040692C"/>
    <w:rsid w:val="0041315D"/>
    <w:rsid w:val="004203AA"/>
    <w:rsid w:val="004206CB"/>
    <w:rsid w:val="00421BC5"/>
    <w:rsid w:val="004311F9"/>
    <w:rsid w:val="00431FD6"/>
    <w:rsid w:val="00433CBC"/>
    <w:rsid w:val="00434D14"/>
    <w:rsid w:val="00445DC6"/>
    <w:rsid w:val="0045411B"/>
    <w:rsid w:val="00456CD0"/>
    <w:rsid w:val="004573D8"/>
    <w:rsid w:val="00457ADB"/>
    <w:rsid w:val="00464A00"/>
    <w:rsid w:val="00477FEE"/>
    <w:rsid w:val="00487620"/>
    <w:rsid w:val="00487A54"/>
    <w:rsid w:val="00487F4C"/>
    <w:rsid w:val="00492934"/>
    <w:rsid w:val="00493A99"/>
    <w:rsid w:val="004A52BC"/>
    <w:rsid w:val="004B3375"/>
    <w:rsid w:val="004B50BE"/>
    <w:rsid w:val="004D1A8B"/>
    <w:rsid w:val="004D3F3F"/>
    <w:rsid w:val="004D57EA"/>
    <w:rsid w:val="004D5CB5"/>
    <w:rsid w:val="004E18B0"/>
    <w:rsid w:val="004F2079"/>
    <w:rsid w:val="004F459A"/>
    <w:rsid w:val="005016F6"/>
    <w:rsid w:val="005033CA"/>
    <w:rsid w:val="00510F61"/>
    <w:rsid w:val="00514134"/>
    <w:rsid w:val="005150FE"/>
    <w:rsid w:val="00521D16"/>
    <w:rsid w:val="00530E27"/>
    <w:rsid w:val="0053181E"/>
    <w:rsid w:val="0053239D"/>
    <w:rsid w:val="0054220A"/>
    <w:rsid w:val="00542574"/>
    <w:rsid w:val="00545102"/>
    <w:rsid w:val="00550D47"/>
    <w:rsid w:val="005511FE"/>
    <w:rsid w:val="005536EF"/>
    <w:rsid w:val="005576E1"/>
    <w:rsid w:val="0055780A"/>
    <w:rsid w:val="00574F5C"/>
    <w:rsid w:val="005764A2"/>
    <w:rsid w:val="005777C7"/>
    <w:rsid w:val="00580F14"/>
    <w:rsid w:val="00582B05"/>
    <w:rsid w:val="00584424"/>
    <w:rsid w:val="005929F8"/>
    <w:rsid w:val="00593483"/>
    <w:rsid w:val="00597770"/>
    <w:rsid w:val="00597C74"/>
    <w:rsid w:val="005A0477"/>
    <w:rsid w:val="005A240A"/>
    <w:rsid w:val="005B240B"/>
    <w:rsid w:val="005B36EF"/>
    <w:rsid w:val="005B37E8"/>
    <w:rsid w:val="005B5352"/>
    <w:rsid w:val="005B6777"/>
    <w:rsid w:val="005B6B30"/>
    <w:rsid w:val="005C1D88"/>
    <w:rsid w:val="005C3841"/>
    <w:rsid w:val="005D47BB"/>
    <w:rsid w:val="005D55D1"/>
    <w:rsid w:val="005E231F"/>
    <w:rsid w:val="005E25B0"/>
    <w:rsid w:val="005E3E06"/>
    <w:rsid w:val="005F4255"/>
    <w:rsid w:val="00605C8A"/>
    <w:rsid w:val="00605EA5"/>
    <w:rsid w:val="00615951"/>
    <w:rsid w:val="006159F1"/>
    <w:rsid w:val="00615C8B"/>
    <w:rsid w:val="00616241"/>
    <w:rsid w:val="00616635"/>
    <w:rsid w:val="00622E88"/>
    <w:rsid w:val="00623B15"/>
    <w:rsid w:val="006250BF"/>
    <w:rsid w:val="00627BC1"/>
    <w:rsid w:val="00633A05"/>
    <w:rsid w:val="006400D9"/>
    <w:rsid w:val="0064544C"/>
    <w:rsid w:val="00650C70"/>
    <w:rsid w:val="006541C1"/>
    <w:rsid w:val="00656431"/>
    <w:rsid w:val="00657722"/>
    <w:rsid w:val="00660884"/>
    <w:rsid w:val="00662816"/>
    <w:rsid w:val="00662BF9"/>
    <w:rsid w:val="006630BF"/>
    <w:rsid w:val="006630DC"/>
    <w:rsid w:val="006640A1"/>
    <w:rsid w:val="006707E7"/>
    <w:rsid w:val="00671CF4"/>
    <w:rsid w:val="00681187"/>
    <w:rsid w:val="00684F8A"/>
    <w:rsid w:val="00685D68"/>
    <w:rsid w:val="00693A20"/>
    <w:rsid w:val="00694264"/>
    <w:rsid w:val="006A0E1C"/>
    <w:rsid w:val="006A1BD7"/>
    <w:rsid w:val="006A1DE5"/>
    <w:rsid w:val="006A31A2"/>
    <w:rsid w:val="006B0F81"/>
    <w:rsid w:val="006B24AC"/>
    <w:rsid w:val="006B5AAA"/>
    <w:rsid w:val="006C3A6C"/>
    <w:rsid w:val="006D3FE4"/>
    <w:rsid w:val="006D4075"/>
    <w:rsid w:val="006E210E"/>
    <w:rsid w:val="006E2880"/>
    <w:rsid w:val="006E6641"/>
    <w:rsid w:val="006F0C40"/>
    <w:rsid w:val="006F1AEA"/>
    <w:rsid w:val="006F4AB1"/>
    <w:rsid w:val="006F75FF"/>
    <w:rsid w:val="007015E5"/>
    <w:rsid w:val="00711336"/>
    <w:rsid w:val="007177CC"/>
    <w:rsid w:val="00717831"/>
    <w:rsid w:val="00726EAC"/>
    <w:rsid w:val="00731E02"/>
    <w:rsid w:val="0073254E"/>
    <w:rsid w:val="00734C28"/>
    <w:rsid w:val="00735898"/>
    <w:rsid w:val="007379FA"/>
    <w:rsid w:val="007436C4"/>
    <w:rsid w:val="00744076"/>
    <w:rsid w:val="0075650E"/>
    <w:rsid w:val="007634C1"/>
    <w:rsid w:val="00765298"/>
    <w:rsid w:val="007668CF"/>
    <w:rsid w:val="00771983"/>
    <w:rsid w:val="00783179"/>
    <w:rsid w:val="00786D63"/>
    <w:rsid w:val="00786EBE"/>
    <w:rsid w:val="00790660"/>
    <w:rsid w:val="00793360"/>
    <w:rsid w:val="007A17E7"/>
    <w:rsid w:val="007A3859"/>
    <w:rsid w:val="007A3A8F"/>
    <w:rsid w:val="007B1A7F"/>
    <w:rsid w:val="007B1F15"/>
    <w:rsid w:val="007B4641"/>
    <w:rsid w:val="007B78B2"/>
    <w:rsid w:val="007C3A38"/>
    <w:rsid w:val="007C4C36"/>
    <w:rsid w:val="007C4C9E"/>
    <w:rsid w:val="007C6530"/>
    <w:rsid w:val="007C74B2"/>
    <w:rsid w:val="007C7F55"/>
    <w:rsid w:val="007D1F7E"/>
    <w:rsid w:val="007E224E"/>
    <w:rsid w:val="007F0B7D"/>
    <w:rsid w:val="007F1320"/>
    <w:rsid w:val="007F13C8"/>
    <w:rsid w:val="007F3704"/>
    <w:rsid w:val="007F428A"/>
    <w:rsid w:val="00804213"/>
    <w:rsid w:val="00807B35"/>
    <w:rsid w:val="00812417"/>
    <w:rsid w:val="00812D2A"/>
    <w:rsid w:val="008213A9"/>
    <w:rsid w:val="00823B13"/>
    <w:rsid w:val="008317D6"/>
    <w:rsid w:val="00833410"/>
    <w:rsid w:val="0083359D"/>
    <w:rsid w:val="00837C65"/>
    <w:rsid w:val="00842683"/>
    <w:rsid w:val="00844010"/>
    <w:rsid w:val="008457CA"/>
    <w:rsid w:val="00850AEF"/>
    <w:rsid w:val="008516D0"/>
    <w:rsid w:val="00853155"/>
    <w:rsid w:val="00861683"/>
    <w:rsid w:val="00862CDC"/>
    <w:rsid w:val="00863120"/>
    <w:rsid w:val="00866826"/>
    <w:rsid w:val="0087065D"/>
    <w:rsid w:val="00874B2D"/>
    <w:rsid w:val="008751BF"/>
    <w:rsid w:val="00877607"/>
    <w:rsid w:val="00880460"/>
    <w:rsid w:val="0088565E"/>
    <w:rsid w:val="008860FC"/>
    <w:rsid w:val="00886C58"/>
    <w:rsid w:val="0089294A"/>
    <w:rsid w:val="00895F24"/>
    <w:rsid w:val="008A3F07"/>
    <w:rsid w:val="008A53B4"/>
    <w:rsid w:val="008B0C31"/>
    <w:rsid w:val="008B1BB1"/>
    <w:rsid w:val="008B666B"/>
    <w:rsid w:val="008B78BF"/>
    <w:rsid w:val="008C39D6"/>
    <w:rsid w:val="008D1BC1"/>
    <w:rsid w:val="008E2A41"/>
    <w:rsid w:val="008E7B20"/>
    <w:rsid w:val="008F77DB"/>
    <w:rsid w:val="008F77EA"/>
    <w:rsid w:val="00903B91"/>
    <w:rsid w:val="0090687C"/>
    <w:rsid w:val="0091718D"/>
    <w:rsid w:val="00925304"/>
    <w:rsid w:val="00925F8F"/>
    <w:rsid w:val="00926A1B"/>
    <w:rsid w:val="00942DA8"/>
    <w:rsid w:val="0094734F"/>
    <w:rsid w:val="009509DE"/>
    <w:rsid w:val="00950F42"/>
    <w:rsid w:val="009529FC"/>
    <w:rsid w:val="00957FBA"/>
    <w:rsid w:val="00962322"/>
    <w:rsid w:val="0096363F"/>
    <w:rsid w:val="00970050"/>
    <w:rsid w:val="00971B1C"/>
    <w:rsid w:val="00972DB1"/>
    <w:rsid w:val="00974160"/>
    <w:rsid w:val="0097629D"/>
    <w:rsid w:val="009765C6"/>
    <w:rsid w:val="009806D0"/>
    <w:rsid w:val="00984263"/>
    <w:rsid w:val="00985B1E"/>
    <w:rsid w:val="00986639"/>
    <w:rsid w:val="009905E5"/>
    <w:rsid w:val="00990DB9"/>
    <w:rsid w:val="00990F08"/>
    <w:rsid w:val="00991B9D"/>
    <w:rsid w:val="00994590"/>
    <w:rsid w:val="009A7C87"/>
    <w:rsid w:val="009B0ABF"/>
    <w:rsid w:val="009B30D2"/>
    <w:rsid w:val="009B313F"/>
    <w:rsid w:val="009C1641"/>
    <w:rsid w:val="009C1743"/>
    <w:rsid w:val="009C2F81"/>
    <w:rsid w:val="009C31A0"/>
    <w:rsid w:val="009C32E8"/>
    <w:rsid w:val="009C672B"/>
    <w:rsid w:val="009D43CD"/>
    <w:rsid w:val="009E3DD2"/>
    <w:rsid w:val="009F0CB4"/>
    <w:rsid w:val="009F1049"/>
    <w:rsid w:val="009F3D26"/>
    <w:rsid w:val="009F5325"/>
    <w:rsid w:val="00A02A2F"/>
    <w:rsid w:val="00A06BEC"/>
    <w:rsid w:val="00A0743B"/>
    <w:rsid w:val="00A1053C"/>
    <w:rsid w:val="00A152F5"/>
    <w:rsid w:val="00A20347"/>
    <w:rsid w:val="00A2171E"/>
    <w:rsid w:val="00A226BF"/>
    <w:rsid w:val="00A22BDF"/>
    <w:rsid w:val="00A23F51"/>
    <w:rsid w:val="00A34ACB"/>
    <w:rsid w:val="00A43525"/>
    <w:rsid w:val="00A46A69"/>
    <w:rsid w:val="00A60BC6"/>
    <w:rsid w:val="00A72FED"/>
    <w:rsid w:val="00A7384C"/>
    <w:rsid w:val="00A75C96"/>
    <w:rsid w:val="00A80D59"/>
    <w:rsid w:val="00A84A8B"/>
    <w:rsid w:val="00A85AE5"/>
    <w:rsid w:val="00A960E2"/>
    <w:rsid w:val="00AA38D7"/>
    <w:rsid w:val="00AA53E8"/>
    <w:rsid w:val="00AA625D"/>
    <w:rsid w:val="00AB09FB"/>
    <w:rsid w:val="00AB27A4"/>
    <w:rsid w:val="00AC7277"/>
    <w:rsid w:val="00AC76CC"/>
    <w:rsid w:val="00AE184B"/>
    <w:rsid w:val="00AE23DC"/>
    <w:rsid w:val="00AE4703"/>
    <w:rsid w:val="00AE692C"/>
    <w:rsid w:val="00AF0D4B"/>
    <w:rsid w:val="00AF56F1"/>
    <w:rsid w:val="00AF67FC"/>
    <w:rsid w:val="00B01E77"/>
    <w:rsid w:val="00B046A4"/>
    <w:rsid w:val="00B0551F"/>
    <w:rsid w:val="00B05EE1"/>
    <w:rsid w:val="00B1481C"/>
    <w:rsid w:val="00B23A37"/>
    <w:rsid w:val="00B26C54"/>
    <w:rsid w:val="00B274A3"/>
    <w:rsid w:val="00B30785"/>
    <w:rsid w:val="00B31CFD"/>
    <w:rsid w:val="00B35C6E"/>
    <w:rsid w:val="00B4132A"/>
    <w:rsid w:val="00B428B9"/>
    <w:rsid w:val="00B449C6"/>
    <w:rsid w:val="00B45273"/>
    <w:rsid w:val="00B45919"/>
    <w:rsid w:val="00B47235"/>
    <w:rsid w:val="00B4739F"/>
    <w:rsid w:val="00B509EB"/>
    <w:rsid w:val="00B53BFF"/>
    <w:rsid w:val="00B57E47"/>
    <w:rsid w:val="00B678DF"/>
    <w:rsid w:val="00B73B09"/>
    <w:rsid w:val="00B77CE2"/>
    <w:rsid w:val="00B77D94"/>
    <w:rsid w:val="00B83ADC"/>
    <w:rsid w:val="00B83CCE"/>
    <w:rsid w:val="00B85AD7"/>
    <w:rsid w:val="00B95895"/>
    <w:rsid w:val="00BA07C8"/>
    <w:rsid w:val="00BA1115"/>
    <w:rsid w:val="00BA39AE"/>
    <w:rsid w:val="00BA3F5F"/>
    <w:rsid w:val="00BB0F67"/>
    <w:rsid w:val="00BB2454"/>
    <w:rsid w:val="00BB475B"/>
    <w:rsid w:val="00BC38E2"/>
    <w:rsid w:val="00BC3EA8"/>
    <w:rsid w:val="00BC7D04"/>
    <w:rsid w:val="00BD1CCE"/>
    <w:rsid w:val="00BD5712"/>
    <w:rsid w:val="00BD5CA1"/>
    <w:rsid w:val="00BE3B2E"/>
    <w:rsid w:val="00BF414C"/>
    <w:rsid w:val="00BF6D2A"/>
    <w:rsid w:val="00C00ACA"/>
    <w:rsid w:val="00C01A73"/>
    <w:rsid w:val="00C03E5F"/>
    <w:rsid w:val="00C05207"/>
    <w:rsid w:val="00C078F7"/>
    <w:rsid w:val="00C1185D"/>
    <w:rsid w:val="00C1358F"/>
    <w:rsid w:val="00C14244"/>
    <w:rsid w:val="00C23C4B"/>
    <w:rsid w:val="00C33F0A"/>
    <w:rsid w:val="00C34014"/>
    <w:rsid w:val="00C35658"/>
    <w:rsid w:val="00C357B4"/>
    <w:rsid w:val="00C3682D"/>
    <w:rsid w:val="00C41DEA"/>
    <w:rsid w:val="00C43460"/>
    <w:rsid w:val="00C50D4D"/>
    <w:rsid w:val="00C554DD"/>
    <w:rsid w:val="00C56CE4"/>
    <w:rsid w:val="00C662DA"/>
    <w:rsid w:val="00C66FC4"/>
    <w:rsid w:val="00C71BEE"/>
    <w:rsid w:val="00C72DB3"/>
    <w:rsid w:val="00C73913"/>
    <w:rsid w:val="00C77677"/>
    <w:rsid w:val="00C8217F"/>
    <w:rsid w:val="00C83543"/>
    <w:rsid w:val="00C86A25"/>
    <w:rsid w:val="00C871A4"/>
    <w:rsid w:val="00CA3761"/>
    <w:rsid w:val="00CA3F99"/>
    <w:rsid w:val="00CA657B"/>
    <w:rsid w:val="00CB0883"/>
    <w:rsid w:val="00CB1942"/>
    <w:rsid w:val="00CB489D"/>
    <w:rsid w:val="00CB5127"/>
    <w:rsid w:val="00CB5563"/>
    <w:rsid w:val="00CC4B99"/>
    <w:rsid w:val="00CC5A03"/>
    <w:rsid w:val="00CD4881"/>
    <w:rsid w:val="00CD5428"/>
    <w:rsid w:val="00CD7C3A"/>
    <w:rsid w:val="00CE0DFD"/>
    <w:rsid w:val="00CE1E72"/>
    <w:rsid w:val="00CF04B7"/>
    <w:rsid w:val="00CF381E"/>
    <w:rsid w:val="00CF4543"/>
    <w:rsid w:val="00D0244C"/>
    <w:rsid w:val="00D04968"/>
    <w:rsid w:val="00D05923"/>
    <w:rsid w:val="00D07721"/>
    <w:rsid w:val="00D134E2"/>
    <w:rsid w:val="00D15775"/>
    <w:rsid w:val="00D164FB"/>
    <w:rsid w:val="00D20147"/>
    <w:rsid w:val="00D23A2C"/>
    <w:rsid w:val="00D2642F"/>
    <w:rsid w:val="00D309F5"/>
    <w:rsid w:val="00D3199F"/>
    <w:rsid w:val="00D31A84"/>
    <w:rsid w:val="00D35376"/>
    <w:rsid w:val="00D357E4"/>
    <w:rsid w:val="00D37551"/>
    <w:rsid w:val="00D404CE"/>
    <w:rsid w:val="00D50835"/>
    <w:rsid w:val="00D5113C"/>
    <w:rsid w:val="00D54215"/>
    <w:rsid w:val="00D5573E"/>
    <w:rsid w:val="00D56594"/>
    <w:rsid w:val="00D56BCF"/>
    <w:rsid w:val="00D61BA1"/>
    <w:rsid w:val="00D6325A"/>
    <w:rsid w:val="00D70076"/>
    <w:rsid w:val="00D71B6C"/>
    <w:rsid w:val="00D73A6E"/>
    <w:rsid w:val="00D82EE1"/>
    <w:rsid w:val="00D84A2A"/>
    <w:rsid w:val="00D932A5"/>
    <w:rsid w:val="00D94940"/>
    <w:rsid w:val="00DA40F7"/>
    <w:rsid w:val="00DA7624"/>
    <w:rsid w:val="00DB1206"/>
    <w:rsid w:val="00DB1BC3"/>
    <w:rsid w:val="00DB5F1A"/>
    <w:rsid w:val="00DB7B8D"/>
    <w:rsid w:val="00DC7170"/>
    <w:rsid w:val="00DD08AB"/>
    <w:rsid w:val="00DD0982"/>
    <w:rsid w:val="00DD14DE"/>
    <w:rsid w:val="00DD4626"/>
    <w:rsid w:val="00DE2166"/>
    <w:rsid w:val="00DE274C"/>
    <w:rsid w:val="00DE398B"/>
    <w:rsid w:val="00DE59C4"/>
    <w:rsid w:val="00DE5FC0"/>
    <w:rsid w:val="00DF1C29"/>
    <w:rsid w:val="00DF3F5B"/>
    <w:rsid w:val="00E06FA0"/>
    <w:rsid w:val="00E1174A"/>
    <w:rsid w:val="00E20F71"/>
    <w:rsid w:val="00E23771"/>
    <w:rsid w:val="00E26959"/>
    <w:rsid w:val="00E349C2"/>
    <w:rsid w:val="00E43257"/>
    <w:rsid w:val="00E45450"/>
    <w:rsid w:val="00E56494"/>
    <w:rsid w:val="00E63443"/>
    <w:rsid w:val="00E64B0D"/>
    <w:rsid w:val="00E70790"/>
    <w:rsid w:val="00E70816"/>
    <w:rsid w:val="00E717AA"/>
    <w:rsid w:val="00E74026"/>
    <w:rsid w:val="00E75235"/>
    <w:rsid w:val="00E77924"/>
    <w:rsid w:val="00E80207"/>
    <w:rsid w:val="00E9188F"/>
    <w:rsid w:val="00E930DE"/>
    <w:rsid w:val="00E93DE6"/>
    <w:rsid w:val="00E94E68"/>
    <w:rsid w:val="00EA1504"/>
    <w:rsid w:val="00EA5BEB"/>
    <w:rsid w:val="00EC3D4B"/>
    <w:rsid w:val="00EC6861"/>
    <w:rsid w:val="00ED4AB4"/>
    <w:rsid w:val="00ED5101"/>
    <w:rsid w:val="00ED7256"/>
    <w:rsid w:val="00EE1959"/>
    <w:rsid w:val="00EE749D"/>
    <w:rsid w:val="00EF19BD"/>
    <w:rsid w:val="00EF48C8"/>
    <w:rsid w:val="00EF4A12"/>
    <w:rsid w:val="00EF74CD"/>
    <w:rsid w:val="00F00229"/>
    <w:rsid w:val="00F0140A"/>
    <w:rsid w:val="00F01975"/>
    <w:rsid w:val="00F01E20"/>
    <w:rsid w:val="00F0317C"/>
    <w:rsid w:val="00F0317D"/>
    <w:rsid w:val="00F1101A"/>
    <w:rsid w:val="00F114C9"/>
    <w:rsid w:val="00F20D51"/>
    <w:rsid w:val="00F21A78"/>
    <w:rsid w:val="00F2558D"/>
    <w:rsid w:val="00F273EF"/>
    <w:rsid w:val="00F27BC2"/>
    <w:rsid w:val="00F30636"/>
    <w:rsid w:val="00F33F23"/>
    <w:rsid w:val="00F33F9D"/>
    <w:rsid w:val="00F355DB"/>
    <w:rsid w:val="00F40843"/>
    <w:rsid w:val="00F4207F"/>
    <w:rsid w:val="00F42318"/>
    <w:rsid w:val="00F45042"/>
    <w:rsid w:val="00F56744"/>
    <w:rsid w:val="00F56EA2"/>
    <w:rsid w:val="00F62137"/>
    <w:rsid w:val="00F6507F"/>
    <w:rsid w:val="00F67CD5"/>
    <w:rsid w:val="00F7283A"/>
    <w:rsid w:val="00F76EEF"/>
    <w:rsid w:val="00F82097"/>
    <w:rsid w:val="00F916B7"/>
    <w:rsid w:val="00F91B3C"/>
    <w:rsid w:val="00F93567"/>
    <w:rsid w:val="00F957C7"/>
    <w:rsid w:val="00F962C9"/>
    <w:rsid w:val="00F96D46"/>
    <w:rsid w:val="00FA54EC"/>
    <w:rsid w:val="00FB10E1"/>
    <w:rsid w:val="00FB173F"/>
    <w:rsid w:val="00FB26FF"/>
    <w:rsid w:val="00FB3E25"/>
    <w:rsid w:val="00FB74E8"/>
    <w:rsid w:val="00FC3E56"/>
    <w:rsid w:val="00FC5EE9"/>
    <w:rsid w:val="00FD08C2"/>
    <w:rsid w:val="00FD0F85"/>
    <w:rsid w:val="00FE0D96"/>
    <w:rsid w:val="00FE4F1B"/>
    <w:rsid w:val="00FE682C"/>
    <w:rsid w:val="00FE6965"/>
    <w:rsid w:val="00FE775E"/>
    <w:rsid w:val="00FF166A"/>
    <w:rsid w:val="00FF4E80"/>
    <w:rsid w:val="07615EDE"/>
    <w:rsid w:val="076E20AC"/>
    <w:rsid w:val="0D94111C"/>
    <w:rsid w:val="0FBE1684"/>
    <w:rsid w:val="135F7CB9"/>
    <w:rsid w:val="215B6D72"/>
    <w:rsid w:val="23232E4C"/>
    <w:rsid w:val="24592DB5"/>
    <w:rsid w:val="27EA0EE4"/>
    <w:rsid w:val="2E0F5054"/>
    <w:rsid w:val="2F0B5BA6"/>
    <w:rsid w:val="3EE81718"/>
    <w:rsid w:val="41C66536"/>
    <w:rsid w:val="42B90DBB"/>
    <w:rsid w:val="48151CFA"/>
    <w:rsid w:val="6AAC5345"/>
    <w:rsid w:val="717502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name="toc 1"/>
    <w:lsdException w:unhideWhenUsed="0" w:uiPriority="39" w:semiHidden="0" w:name="toc 2"/>
    <w:lsdException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7" w:semiHidden="0" w:name="Normal Indent" w:locked="1"/>
    <w:lsdException w:unhideWhenUsed="0" w:uiPriority="0" w:semiHidden="0" w:name="footnote text" w:locked="1"/>
    <w:lsdException w:unhideWhenUsed="0" w:uiPriority="6"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6"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paragraph" w:styleId="2">
    <w:name w:val="heading 2"/>
    <w:basedOn w:val="1"/>
    <w:next w:val="1"/>
    <w:link w:val="21"/>
    <w:qFormat/>
    <w:uiPriority w:val="0"/>
    <w:pPr>
      <w:keepNext/>
      <w:keepLines/>
      <w:spacing w:before="260" w:after="260" w:line="413" w:lineRule="auto"/>
      <w:outlineLvl w:val="1"/>
    </w:pPr>
    <w:rPr>
      <w:rFonts w:ascii="Arial" w:hAnsi="Arial" w:eastAsia="黑体"/>
      <w:b/>
      <w:bCs/>
      <w:kern w:val="0"/>
      <w:sz w:val="20"/>
      <w:szCs w:val="20"/>
    </w:rPr>
  </w:style>
  <w:style w:type="paragraph" w:styleId="3">
    <w:name w:val="heading 3"/>
    <w:basedOn w:val="1"/>
    <w:next w:val="1"/>
    <w:link w:val="22"/>
    <w:qFormat/>
    <w:uiPriority w:val="0"/>
    <w:pPr>
      <w:keepNext/>
      <w:keepLines/>
      <w:spacing w:before="260" w:after="260" w:line="413" w:lineRule="auto"/>
      <w:outlineLvl w:val="2"/>
    </w:pPr>
    <w:rPr>
      <w:b/>
      <w:bCs/>
      <w:kern w:val="0"/>
      <w:sz w:val="20"/>
      <w:szCs w:val="20"/>
    </w:rPr>
  </w:style>
  <w:style w:type="character" w:default="1" w:styleId="17">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4">
    <w:name w:val="Normal Indent"/>
    <w:basedOn w:val="1"/>
    <w:locked/>
    <w:uiPriority w:val="7"/>
    <w:pPr>
      <w:spacing w:line="360" w:lineRule="auto"/>
      <w:ind w:firstLine="420"/>
    </w:pPr>
    <w:rPr>
      <w:rFonts w:ascii="Calibri" w:hAnsi="Calibri"/>
      <w:color w:val="000000"/>
      <w:kern w:val="1"/>
      <w:sz w:val="24"/>
      <w:szCs w:val="20"/>
    </w:rPr>
  </w:style>
  <w:style w:type="paragraph" w:styleId="5">
    <w:name w:val="annotation text"/>
    <w:basedOn w:val="1"/>
    <w:link w:val="23"/>
    <w:locked/>
    <w:uiPriority w:val="6"/>
    <w:pPr>
      <w:widowControl/>
      <w:tabs>
        <w:tab w:val="left" w:pos="1134"/>
      </w:tabs>
      <w:spacing w:line="280" w:lineRule="atLeast"/>
      <w:jc w:val="left"/>
    </w:pPr>
    <w:rPr>
      <w:rFonts w:ascii="Calibri" w:hAnsi="Calibri" w:eastAsia="PMingLiU"/>
      <w:color w:val="000000"/>
      <w:kern w:val="0"/>
      <w:sz w:val="24"/>
      <w:szCs w:val="20"/>
      <w:lang w:val="zh-CN" w:eastAsia="zh-TW"/>
    </w:rPr>
  </w:style>
  <w:style w:type="paragraph" w:styleId="6">
    <w:name w:val="Body Text Indent"/>
    <w:basedOn w:val="1"/>
    <w:link w:val="24"/>
    <w:locked/>
    <w:uiPriority w:val="0"/>
    <w:pPr>
      <w:spacing w:line="700" w:lineRule="exact"/>
      <w:ind w:left="960"/>
    </w:pPr>
    <w:rPr>
      <w:sz w:val="44"/>
      <w:szCs w:val="20"/>
    </w:rPr>
  </w:style>
  <w:style w:type="paragraph" w:styleId="7">
    <w:name w:val="toc 3"/>
    <w:basedOn w:val="1"/>
    <w:next w:val="1"/>
    <w:uiPriority w:val="39"/>
    <w:pPr>
      <w:tabs>
        <w:tab w:val="right" w:leader="dot" w:pos="8303"/>
      </w:tabs>
      <w:spacing w:line="480" w:lineRule="exact"/>
      <w:ind w:left="1120" w:leftChars="400"/>
    </w:pPr>
    <w:rPr>
      <w:sz w:val="30"/>
      <w:szCs w:val="30"/>
    </w:rPr>
  </w:style>
  <w:style w:type="paragraph" w:styleId="8">
    <w:name w:val="Plain Text"/>
    <w:basedOn w:val="1"/>
    <w:link w:val="25"/>
    <w:uiPriority w:val="0"/>
    <w:rPr>
      <w:rFonts w:ascii="宋体" w:hAnsi="Courier New"/>
      <w:kern w:val="0"/>
      <w:sz w:val="20"/>
      <w:szCs w:val="20"/>
    </w:rPr>
  </w:style>
  <w:style w:type="paragraph" w:styleId="9">
    <w:name w:val="Date"/>
    <w:basedOn w:val="1"/>
    <w:next w:val="1"/>
    <w:link w:val="26"/>
    <w:uiPriority w:val="0"/>
    <w:rPr>
      <w:kern w:val="0"/>
      <w:sz w:val="20"/>
      <w:szCs w:val="20"/>
    </w:rPr>
  </w:style>
  <w:style w:type="paragraph" w:styleId="10">
    <w:name w:val="Balloon Text"/>
    <w:basedOn w:val="1"/>
    <w:link w:val="27"/>
    <w:semiHidden/>
    <w:uiPriority w:val="0"/>
    <w:rPr>
      <w:kern w:val="0"/>
      <w:sz w:val="18"/>
      <w:szCs w:val="18"/>
    </w:rPr>
  </w:style>
  <w:style w:type="paragraph" w:styleId="11">
    <w:name w:val="footer"/>
    <w:basedOn w:val="1"/>
    <w:link w:val="28"/>
    <w:uiPriority w:val="0"/>
    <w:pPr>
      <w:tabs>
        <w:tab w:val="center" w:pos="4153"/>
        <w:tab w:val="right" w:pos="8306"/>
      </w:tabs>
      <w:snapToGrid w:val="0"/>
      <w:jc w:val="left"/>
    </w:pPr>
    <w:rPr>
      <w:kern w:val="0"/>
      <w:sz w:val="18"/>
      <w:szCs w:val="18"/>
    </w:rPr>
  </w:style>
  <w:style w:type="paragraph" w:styleId="12">
    <w:name w:val="header"/>
    <w:basedOn w:val="1"/>
    <w:link w:val="29"/>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semiHidden/>
    <w:uiPriority w:val="0"/>
  </w:style>
  <w:style w:type="paragraph" w:styleId="14">
    <w:name w:val="toc 2"/>
    <w:basedOn w:val="1"/>
    <w:next w:val="1"/>
    <w:uiPriority w:val="39"/>
    <w:pPr>
      <w:ind w:left="420" w:leftChars="200"/>
    </w:pPr>
  </w:style>
  <w:style w:type="paragraph" w:styleId="15">
    <w:name w:val="Normal (Web)"/>
    <w:basedOn w:val="1"/>
    <w:locked/>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0"/>
    </w:rPr>
  </w:style>
  <w:style w:type="character" w:styleId="18">
    <w:name w:val="page number"/>
    <w:uiPriority w:val="0"/>
    <w:rPr>
      <w:rFonts w:cs="Times New Roman"/>
    </w:rPr>
  </w:style>
  <w:style w:type="character" w:styleId="19">
    <w:name w:val="Hyperlink"/>
    <w:uiPriority w:val="99"/>
    <w:rPr>
      <w:rFonts w:cs="Times New Roman"/>
      <w:color w:val="0000FF"/>
      <w:u w:val="single"/>
    </w:rPr>
  </w:style>
  <w:style w:type="character" w:styleId="20">
    <w:name w:val="annotation reference"/>
    <w:locked/>
    <w:uiPriority w:val="6"/>
    <w:rPr>
      <w:sz w:val="21"/>
    </w:rPr>
  </w:style>
  <w:style w:type="character" w:customStyle="1" w:styleId="21">
    <w:name w:val="标题 2 Char"/>
    <w:link w:val="2"/>
    <w:locked/>
    <w:uiPriority w:val="0"/>
    <w:rPr>
      <w:rFonts w:ascii="Arial" w:hAnsi="Arial" w:eastAsia="黑体" w:cs="Arial"/>
      <w:b/>
      <w:bCs/>
      <w:sz w:val="20"/>
      <w:szCs w:val="20"/>
    </w:rPr>
  </w:style>
  <w:style w:type="character" w:customStyle="1" w:styleId="22">
    <w:name w:val="标题 3 Char"/>
    <w:link w:val="3"/>
    <w:locked/>
    <w:uiPriority w:val="0"/>
    <w:rPr>
      <w:rFonts w:ascii="Times New Roman" w:hAnsi="Times New Roman" w:eastAsia="宋体" w:cs="Times New Roman"/>
      <w:b/>
      <w:bCs/>
      <w:sz w:val="20"/>
      <w:szCs w:val="20"/>
    </w:rPr>
  </w:style>
  <w:style w:type="character" w:customStyle="1" w:styleId="23">
    <w:name w:val="批注文字 Char"/>
    <w:link w:val="5"/>
    <w:uiPriority w:val="6"/>
    <w:rPr>
      <w:rFonts w:ascii="Calibri" w:hAnsi="Calibri" w:eastAsia="PMingLiU"/>
      <w:color w:val="000000"/>
      <w:sz w:val="24"/>
      <w:lang w:val="zh-CN" w:eastAsia="zh-TW"/>
    </w:rPr>
  </w:style>
  <w:style w:type="character" w:customStyle="1" w:styleId="24">
    <w:name w:val="正文文本缩进 Char"/>
    <w:link w:val="6"/>
    <w:uiPriority w:val="0"/>
    <w:rPr>
      <w:kern w:val="2"/>
      <w:sz w:val="44"/>
    </w:rPr>
  </w:style>
  <w:style w:type="character" w:customStyle="1" w:styleId="25">
    <w:name w:val="纯文本 Char"/>
    <w:link w:val="8"/>
    <w:locked/>
    <w:uiPriority w:val="0"/>
    <w:rPr>
      <w:rFonts w:ascii="宋体" w:hAnsi="Courier New" w:eastAsia="宋体" w:cs="宋体"/>
      <w:sz w:val="20"/>
      <w:szCs w:val="20"/>
    </w:rPr>
  </w:style>
  <w:style w:type="character" w:customStyle="1" w:styleId="26">
    <w:name w:val="日期 Char"/>
    <w:link w:val="9"/>
    <w:locked/>
    <w:uiPriority w:val="0"/>
    <w:rPr>
      <w:rFonts w:ascii="Times New Roman" w:hAnsi="Times New Roman" w:eastAsia="宋体" w:cs="Times New Roman"/>
      <w:sz w:val="20"/>
      <w:szCs w:val="20"/>
    </w:rPr>
  </w:style>
  <w:style w:type="character" w:customStyle="1" w:styleId="27">
    <w:name w:val="批注框文本 Char"/>
    <w:link w:val="10"/>
    <w:semiHidden/>
    <w:locked/>
    <w:uiPriority w:val="0"/>
    <w:rPr>
      <w:rFonts w:ascii="Times New Roman" w:hAnsi="Times New Roman" w:eastAsia="宋体" w:cs="Times New Roman"/>
      <w:sz w:val="18"/>
      <w:szCs w:val="18"/>
    </w:rPr>
  </w:style>
  <w:style w:type="character" w:customStyle="1" w:styleId="28">
    <w:name w:val="页脚 Char"/>
    <w:link w:val="11"/>
    <w:locked/>
    <w:uiPriority w:val="0"/>
    <w:rPr>
      <w:rFonts w:cs="Times New Roman"/>
      <w:sz w:val="18"/>
      <w:szCs w:val="18"/>
    </w:rPr>
  </w:style>
  <w:style w:type="character" w:customStyle="1" w:styleId="29">
    <w:name w:val="页眉 Char"/>
    <w:link w:val="12"/>
    <w:locked/>
    <w:uiPriority w:val="0"/>
    <w:rPr>
      <w:rFonts w:cs="Times New Roman"/>
      <w:sz w:val="18"/>
      <w:szCs w:val="18"/>
    </w:rPr>
  </w:style>
  <w:style w:type="character" w:customStyle="1" w:styleId="30">
    <w:name w:val="font11"/>
    <w:uiPriority w:val="0"/>
    <w:rPr>
      <w:rFonts w:hint="eastAsia" w:ascii="宋体" w:hAnsi="宋体" w:eastAsia="宋体" w:cs="宋体"/>
      <w:color w:val="000000"/>
      <w:sz w:val="21"/>
      <w:szCs w:val="21"/>
      <w:u w:val="none"/>
    </w:rPr>
  </w:style>
  <w:style w:type="character" w:customStyle="1" w:styleId="31">
    <w:name w:val="font01"/>
    <w:uiPriority w:val="0"/>
    <w:rPr>
      <w:rFonts w:hint="eastAsia" w:ascii="宋体" w:hAnsi="宋体" w:eastAsia="宋体" w:cs="宋体"/>
      <w:color w:val="000000"/>
      <w:sz w:val="21"/>
      <w:szCs w:val="21"/>
      <w:u w:val="none"/>
    </w:rPr>
  </w:style>
  <w:style w:type="paragraph" w:customStyle="1" w:styleId="32">
    <w:name w:val="1"/>
    <w:basedOn w:val="1"/>
    <w:next w:val="8"/>
    <w:uiPriority w:val="0"/>
    <w:rPr>
      <w:rFonts w:ascii="宋体" w:hAnsi="Courier New"/>
      <w:szCs w:val="20"/>
    </w:rPr>
  </w:style>
  <w:style w:type="paragraph" w:customStyle="1" w:styleId="33">
    <w:name w:val="图例"/>
    <w:basedOn w:val="1"/>
    <w:uiPriority w:val="0"/>
    <w:pPr>
      <w:spacing w:before="120" w:after="120" w:line="360" w:lineRule="auto"/>
      <w:jc w:val="center"/>
    </w:pPr>
    <w:rPr>
      <w:rFonts w:ascii="Calibri" w:hAnsi="Calibri" w:eastAsia="仿宋_GB2312"/>
      <w:b/>
      <w:color w:val="000000"/>
      <w:kern w:val="1"/>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芳向电脑工作室</Company>
  <Pages>19</Pages>
  <Words>3149</Words>
  <Characters>3293</Characters>
  <Lines>62</Lines>
  <Paragraphs>17</Paragraphs>
  <TotalTime>4</TotalTime>
  <ScaleCrop>false</ScaleCrop>
  <LinksUpToDate>false</LinksUpToDate>
  <CharactersWithSpaces>3372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2025-07-11T08:55:00Z</dcterms:created>
  <dc:creator>admin</dc:creator>
  <cp:lastModifiedBy>林风</cp:lastModifiedBy>
  <cp:lastPrinted>2023-07-03T00:36:00Z</cp:lastPrinted>
  <dcterms:modified xsi:type="dcterms:W3CDTF">2025-07-21T03:33:42Z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4AE1B879EB8543B5BBA18C65ADB169F7_13</vt:lpwstr>
  </property>
  <property fmtid="{D5CDD505-2E9C-101B-9397-08002B2CF9AE}" pid="4" name="KSOTemplateDocerSaveRecord">
    <vt:lpwstr>eyJoZGlkIjoiZDE4NDE0MTk4YTU3ODNlMzZkYzQxMzZiNThmZGU2ZmQiLCJ1c2VySWQiOiI2MzU1NjY4NTUifQ==</vt:lpwstr>
  </property>
</Properties>
</file>